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241C1" w14:textId="3E2E6E15" w:rsidR="00734934" w:rsidRDefault="007C2BA8" w:rsidP="00734934">
      <w:pPr>
        <w:pStyle w:val="ReporttitlePurple"/>
        <w:spacing w:before="3600"/>
      </w:pPr>
      <w:r w:rsidRPr="007C2BA8">
        <w:t>Information on How to Deliver and Assess Agroforestry for Nutrient Mitigation</w:t>
      </w:r>
    </w:p>
    <w:p w14:paraId="7095CD6C" w14:textId="36A7425D" w:rsidR="00734934" w:rsidRPr="00C55A2A" w:rsidRDefault="00734934" w:rsidP="00734934">
      <w:pPr>
        <w:pStyle w:val="Reportsubtitle"/>
      </w:pPr>
      <w:r>
        <w:t>Part 2 – Framework</w:t>
      </w:r>
      <w:r w:rsidR="007C2BA8">
        <w:t xml:space="preserve"> for Agroforestry</w:t>
      </w:r>
    </w:p>
    <w:p w14:paraId="3F5A3D27" w14:textId="7C89DF37" w:rsidR="009D3FC5" w:rsidRPr="003F6D5D" w:rsidRDefault="000D0117" w:rsidP="003F6D5D">
      <w:pPr>
        <w:pStyle w:val="Dateandversion"/>
      </w:pPr>
      <w:r>
        <w:t>March</w:t>
      </w:r>
      <w:r w:rsidR="008A1BB1" w:rsidRPr="00195658">
        <w:t xml:space="preserve"> </w:t>
      </w:r>
      <w:r w:rsidR="00023F7A" w:rsidRPr="00195658">
        <w:t>202</w:t>
      </w:r>
      <w:r w:rsidR="00566002">
        <w:t>4</w:t>
      </w:r>
    </w:p>
    <w:p w14:paraId="34FA77E0" w14:textId="3F89E863" w:rsidR="003E01D8" w:rsidRPr="00EB21EA" w:rsidRDefault="00957788" w:rsidP="00EB21EA">
      <w:pPr>
        <w:pStyle w:val="Dateandversion"/>
        <w:sectPr w:rsidR="003E01D8" w:rsidRPr="00EB21EA" w:rsidSect="00EF4F84">
          <w:footerReference w:type="even" r:id="rId12"/>
          <w:footerReference w:type="default" r:id="rId13"/>
          <w:footerReference w:type="first" r:id="rId14"/>
          <w:type w:val="continuous"/>
          <w:pgSz w:w="11899" w:h="16838" w:code="9"/>
          <w:pgMar w:top="1134" w:right="1134" w:bottom="1134" w:left="1134" w:header="340" w:footer="340" w:gutter="0"/>
          <w:pgNumType w:start="1"/>
          <w:cols w:space="708"/>
          <w:titlePg/>
          <w:docGrid w:linePitch="326"/>
        </w:sectPr>
      </w:pPr>
      <w:r>
        <w:rPr>
          <w:noProof/>
        </w:rPr>
        <mc:AlternateContent>
          <mc:Choice Requires="wps">
            <w:drawing>
              <wp:anchor distT="0" distB="0" distL="114300" distR="114300" simplePos="0" relativeHeight="251650560" behindDoc="0" locked="0" layoutInCell="1" allowOverlap="1" wp14:anchorId="1EA5406A" wp14:editId="7258EB84">
                <wp:simplePos x="0" y="0"/>
                <wp:positionH relativeFrom="column">
                  <wp:posOffset>-2834640</wp:posOffset>
                </wp:positionH>
                <wp:positionV relativeFrom="paragraph">
                  <wp:posOffset>607695</wp:posOffset>
                </wp:positionV>
                <wp:extent cx="10857230" cy="5482590"/>
                <wp:effectExtent l="0" t="0" r="1270" b="3810"/>
                <wp:wrapNone/>
                <wp:docPr id="134"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4CD617FF" id="Freeform 115" o:spid="_x0000_s1026" alt="&quot;&quot;" style="position:absolute;margin-left:-223.2pt;margin-top:47.85pt;width:854.9pt;height:431.7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v:shape>
            </w:pict>
          </mc:Fallback>
        </mc:AlternateContent>
      </w:r>
      <w:r w:rsidR="00FE4A74">
        <w:t>Nat</w:t>
      </w:r>
      <w:r w:rsidR="00D4335A">
        <w:t xml:space="preserve">ural England </w:t>
      </w:r>
      <w:r w:rsidR="00416D2A">
        <w:t>Commissioned</w:t>
      </w:r>
      <w:r w:rsidR="00D4335A">
        <w:t xml:space="preserve"> Report </w:t>
      </w:r>
      <w:r w:rsidR="005062B0" w:rsidRPr="006B6B9F">
        <w:t>NECR539</w:t>
      </w:r>
      <w:bookmarkStart w:id="0" w:name="_Toc522629670"/>
    </w:p>
    <w:p w14:paraId="1BC4CDC2" w14:textId="2B1B311F" w:rsidR="005A3F6A" w:rsidRPr="003F6D5D" w:rsidRDefault="00E96880">
      <w:pPr>
        <w:spacing w:before="0" w:after="0" w:line="240" w:lineRule="auto"/>
        <w:rPr>
          <w:b/>
          <w:szCs w:val="24"/>
          <w:lang w:eastAsia="en-GB"/>
        </w:rPr>
      </w:pPr>
      <w:r>
        <w:rPr>
          <w:noProof/>
          <w:szCs w:val="24"/>
        </w:rPr>
        <mc:AlternateContent>
          <mc:Choice Requires="wps">
            <w:drawing>
              <wp:anchor distT="0" distB="0" distL="114300" distR="114300" simplePos="0" relativeHeight="251651584" behindDoc="0" locked="0" layoutInCell="1" allowOverlap="1" wp14:anchorId="0B19421A" wp14:editId="5AE33D9A">
                <wp:simplePos x="0" y="0"/>
                <wp:positionH relativeFrom="margin">
                  <wp:align>left</wp:align>
                </wp:positionH>
                <wp:positionV relativeFrom="paragraph">
                  <wp:posOffset>4145077</wp:posOffset>
                </wp:positionV>
                <wp:extent cx="2195830" cy="492686"/>
                <wp:effectExtent l="0" t="0" r="0" b="3175"/>
                <wp:wrapNone/>
                <wp:docPr id="136" name="Text Box 117" descr="Natural England UR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9FEE" w14:textId="77777777" w:rsidR="00115F68" w:rsidRPr="001A7997" w:rsidRDefault="00392019" w:rsidP="00115F68">
                            <w:pPr>
                              <w:rPr>
                                <w:color w:val="FFFFFF" w:themeColor="background1"/>
                              </w:rPr>
                            </w:pPr>
                            <w:hyperlink r:id="rId15" w:history="1">
                              <w:r w:rsidR="00115F68"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type w14:anchorId="0B19421A" id="_x0000_t202" coordsize="21600,21600" o:spt="202" path="m,l,21600r21600,l21600,xe">
                <v:stroke joinstyle="miter"/>
                <v:path gradientshapeok="t" o:connecttype="rect"/>
              </v:shapetype>
              <v:shape id="Text Box 117" o:spid="_x0000_s1026" type="#_x0000_t202" alt="Natural England URL" style="position:absolute;margin-left:0;margin-top:326.4pt;width:172.9pt;height:38.8pt;z-index:251651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" filled="f" stroked="f">
                <v:textbox inset="1mm,1mm,1mm,1mm">
                  <w:txbxContent>
                    <w:p w14:paraId="07E69FEE" w14:textId="77777777" w:rsidR="00115F68" w:rsidRPr="001A7997" w:rsidRDefault="00392019" w:rsidP="00115F68">
                      <w:pPr>
                        <w:rPr>
                          <w:color w:val="FFFFFF" w:themeColor="background1"/>
                        </w:rPr>
                      </w:pPr>
                      <w:hyperlink r:id="rId16" w:history="1">
                        <w:r w:rsidR="00115F68" w:rsidRPr="001A7997">
                          <w:rPr>
                            <w:rStyle w:val="FooterChar"/>
                            <w:color w:val="FFFFFF" w:themeColor="background1"/>
                          </w:rPr>
                          <w:t>www.gov.uk/natural-england</w:t>
                        </w:r>
                      </w:hyperlink>
                    </w:p>
                  </w:txbxContent>
                </v:textbox>
                <w10:wrap anchorx="margin"/>
              </v:shape>
            </w:pict>
          </mc:Fallback>
        </mc:AlternateContent>
      </w:r>
      <w:r>
        <w:rPr>
          <w:noProof/>
          <w:szCs w:val="24"/>
        </w:rPr>
        <w:drawing>
          <wp:anchor distT="0" distB="0" distL="114300" distR="114300" simplePos="0" relativeHeight="251653632" behindDoc="0" locked="0" layoutInCell="1" allowOverlap="1" wp14:anchorId="4583DB33" wp14:editId="373AF41D">
            <wp:simplePos x="0" y="0"/>
            <wp:positionH relativeFrom="margin">
              <wp:align>right</wp:align>
            </wp:positionH>
            <wp:positionV relativeFrom="paragraph">
              <wp:posOffset>3559124</wp:posOffset>
            </wp:positionV>
            <wp:extent cx="1079500" cy="1079500"/>
            <wp:effectExtent l="0" t="0" r="6350" b="6350"/>
            <wp:wrapNone/>
            <wp:docPr id="277" name="Picture 277" descr="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Natural England logo"/>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a:noFill/>
                    </a:ln>
                  </pic:spPr>
                </pic:pic>
              </a:graphicData>
            </a:graphic>
          </wp:anchor>
        </w:drawing>
      </w:r>
      <w:r w:rsidR="005A3F6A" w:rsidRPr="003F6D5D">
        <w:rPr>
          <w:szCs w:val="24"/>
        </w:rPr>
        <w:br w:type="page"/>
      </w:r>
    </w:p>
    <w:p w14:paraId="49F60AE5" w14:textId="77777777" w:rsidR="00A72099" w:rsidRPr="00734934" w:rsidRDefault="00A72099" w:rsidP="00734934">
      <w:pPr>
        <w:rPr>
          <w:b/>
          <w:bCs/>
          <w:sz w:val="36"/>
          <w:szCs w:val="36"/>
        </w:rPr>
      </w:pPr>
      <w:bookmarkStart w:id="1" w:name="_Toc378601361"/>
      <w:bookmarkStart w:id="2" w:name="_Toc378601435"/>
      <w:bookmarkStart w:id="3" w:name="_Toc387397654"/>
      <w:bookmarkStart w:id="4" w:name="_Toc387398065"/>
      <w:bookmarkStart w:id="5" w:name="_Toc391820142"/>
      <w:bookmarkStart w:id="6" w:name="_Toc391820739"/>
      <w:bookmarkStart w:id="7" w:name="_Toc391825100"/>
      <w:bookmarkStart w:id="8" w:name="_Toc391826419"/>
      <w:bookmarkStart w:id="9" w:name="_Toc397604229"/>
      <w:bookmarkStart w:id="10" w:name="_Toc397605535"/>
      <w:bookmarkStart w:id="11" w:name="_Toc397674696"/>
      <w:bookmarkStart w:id="12" w:name="_Toc398730233"/>
      <w:bookmarkStart w:id="13" w:name="_Toc445304703"/>
      <w:bookmarkStart w:id="14" w:name="_Toc445802675"/>
      <w:bookmarkStart w:id="15" w:name="_Toc451160756"/>
      <w:bookmarkStart w:id="16" w:name="_Toc451162834"/>
      <w:bookmarkStart w:id="17" w:name="_Toc51853970"/>
      <w:r w:rsidRPr="00734934">
        <w:rPr>
          <w:b/>
          <w:bCs/>
          <w:sz w:val="36"/>
          <w:szCs w:val="36"/>
        </w:rPr>
        <w:lastRenderedPageBreak/>
        <w:t>About Natural England</w:t>
      </w:r>
    </w:p>
    <w:p w14:paraId="3DF6D779" w14:textId="09738DDE" w:rsidR="001B6E67" w:rsidRDefault="001B6E67" w:rsidP="001B6E67">
      <w:r>
        <w:t>Natural England is here to secure a healthy natural environment for people to enjoy, where wildlife is protected and England’s traditional landscapes are safeguarded for future generations.</w:t>
      </w:r>
    </w:p>
    <w:p w14:paraId="3C4FD273" w14:textId="77777777" w:rsidR="00C44872" w:rsidRPr="00734934" w:rsidRDefault="00C44872" w:rsidP="00734934">
      <w:pPr>
        <w:rPr>
          <w:b/>
          <w:bCs/>
          <w:sz w:val="36"/>
          <w:szCs w:val="32"/>
        </w:rPr>
      </w:pPr>
      <w:r w:rsidRPr="00734934">
        <w:rPr>
          <w:b/>
          <w:bCs/>
          <w:sz w:val="36"/>
          <w:szCs w:val="32"/>
        </w:rPr>
        <w:t>Further Information</w:t>
      </w:r>
    </w:p>
    <w:p w14:paraId="311633AC" w14:textId="1DBB41CC" w:rsidR="00C44872" w:rsidRDefault="00C44872" w:rsidP="001B6E67">
      <w:r w:rsidRPr="003423D7">
        <w:t xml:space="preserve">This report can be downloaded from the </w:t>
      </w:r>
      <w:hyperlink r:id="rId18" w:history="1">
        <w:r w:rsidRPr="0076578F">
          <w:rPr>
            <w:rStyle w:val="Hyperlink"/>
          </w:rPr>
          <w:t>Natural England Access to Evidence Catalogue</w:t>
        </w:r>
      </w:hyperlink>
      <w:r w:rsidRPr="00B212AF">
        <w:t>.</w:t>
      </w:r>
      <w:r w:rsidRPr="003423D7">
        <w:t xml:space="preserve"> For information on Natural England publications </w:t>
      </w:r>
      <w:r w:rsidR="005758C5">
        <w:t xml:space="preserve">or if you require an alternative format, please </w:t>
      </w:r>
      <w:r w:rsidRPr="003423D7">
        <w:t xml:space="preserve">contact the Natural England Enquiry Service on 0300 060 3900 or </w:t>
      </w:r>
      <w:r w:rsidRPr="003A1C8D">
        <w:t xml:space="preserve">email </w:t>
      </w:r>
      <w:hyperlink r:id="rId19" w:history="1">
        <w:r w:rsidRPr="003A1C8D">
          <w:rPr>
            <w:rStyle w:val="Hyperlink"/>
          </w:rPr>
          <w:t>enquiries@naturalengland.org.uk</w:t>
        </w:r>
      </w:hyperlink>
      <w:r w:rsidRPr="003A1C8D">
        <w:t>.</w:t>
      </w:r>
    </w:p>
    <w:p w14:paraId="37F22262" w14:textId="0FECBDFA" w:rsidR="001B6E67" w:rsidRPr="00734934" w:rsidRDefault="001B6E67" w:rsidP="00734934">
      <w:pPr>
        <w:rPr>
          <w:b/>
          <w:bCs/>
        </w:rPr>
      </w:pPr>
      <w:bookmarkStart w:id="18" w:name="_Copyright"/>
      <w:bookmarkEnd w:id="18"/>
      <w:r w:rsidRPr="00734934">
        <w:rPr>
          <w:b/>
          <w:bCs/>
          <w:sz w:val="36"/>
          <w:szCs w:val="32"/>
        </w:rPr>
        <w:t>Copyright</w:t>
      </w:r>
    </w:p>
    <w:p w14:paraId="335553DC" w14:textId="7E444D54" w:rsidR="001B6E67" w:rsidRDefault="001B6E67" w:rsidP="001B6E67">
      <w:r>
        <w:t xml:space="preserve">This publication is published by Natural England under the </w:t>
      </w:r>
      <w:hyperlink r:id="rId20" w:history="1">
        <w:r w:rsidRPr="009B144C">
          <w:rPr>
            <w:rStyle w:val="Hyperlink"/>
          </w:rPr>
          <w:t>Open Government Licence v3.0</w:t>
        </w:r>
      </w:hyperlink>
      <w:r>
        <w:t xml:space="preserve"> for public sector information. You are encouraged to use, and reuse, information subject to certain conditions. </w:t>
      </w:r>
    </w:p>
    <w:p w14:paraId="180250B7" w14:textId="49E6369B" w:rsidR="001B6E67" w:rsidRDefault="001B6E67" w:rsidP="001B6E67">
      <w:r>
        <w:t xml:space="preserve">Natural England </w:t>
      </w:r>
      <w:r w:rsidR="00265A31">
        <w:t xml:space="preserve">images and </w:t>
      </w:r>
      <w:r>
        <w:t>photographs are only available for non-commercial purposes. If any other</w:t>
      </w:r>
      <w:r w:rsidR="009B144C">
        <w:t xml:space="preserve"> photographs</w:t>
      </w:r>
      <w:r w:rsidR="009F44FA">
        <w:t>, images,</w:t>
      </w:r>
      <w:r w:rsidR="009B144C">
        <w:t xml:space="preserve"> or</w:t>
      </w:r>
      <w:r>
        <w:t xml:space="preserve"> information such as </w:t>
      </w:r>
      <w:r w:rsidR="00D544DC">
        <w:t>maps,</w:t>
      </w:r>
      <w:r>
        <w:t xml:space="preserve"> or data cannot be used commercially this will be made clear within the report.</w:t>
      </w:r>
    </w:p>
    <w:p w14:paraId="6B7F0100" w14:textId="4547FF89" w:rsidR="001B6E67" w:rsidRDefault="001B6E67" w:rsidP="001B6E67">
      <w:r>
        <w:t xml:space="preserve">For information regarding the use of maps or data </w:t>
      </w:r>
      <w:r w:rsidR="00CB646D">
        <w:t xml:space="preserve">see our guidance on </w:t>
      </w:r>
      <w:hyperlink r:id="rId21" w:history="1">
        <w:r w:rsidR="00FF1F69">
          <w:rPr>
            <w:rStyle w:val="Hyperlink"/>
          </w:rPr>
          <w:t>how to access Natural England’s maps and data</w:t>
        </w:r>
      </w:hyperlink>
      <w:r w:rsidR="00CB646D">
        <w:t>.</w:t>
      </w:r>
      <w:r w:rsidRPr="003A1C8D">
        <w:t xml:space="preserve"> </w:t>
      </w:r>
    </w:p>
    <w:p w14:paraId="0683C968" w14:textId="669DCB88" w:rsidR="002B10D5" w:rsidRDefault="001B6E67" w:rsidP="001B6E67">
      <w:r>
        <w:t xml:space="preserve">© Natural England </w:t>
      </w:r>
      <w:r w:rsidR="00BE5D93" w:rsidRPr="006B6B9F">
        <w:t>202</w:t>
      </w:r>
      <w:r w:rsidR="00195658" w:rsidRPr="006B6B9F">
        <w:t>4</w:t>
      </w:r>
    </w:p>
    <w:p w14:paraId="461C8DAC" w14:textId="594B07F5" w:rsidR="00711096" w:rsidRDefault="00DC6F45" w:rsidP="00D04F3A">
      <w:pPr>
        <w:rPr>
          <w:highlight w:val="yellow"/>
        </w:rPr>
      </w:pPr>
      <w:r w:rsidRPr="00D04F3A">
        <w:t xml:space="preserve">Catalogue code: </w:t>
      </w:r>
      <w:r w:rsidR="005062B0" w:rsidRPr="006B6B9F">
        <w:t>NECR539</w:t>
      </w:r>
    </w:p>
    <w:p w14:paraId="7D0E25F4" w14:textId="1B2719FC" w:rsidR="00711096" w:rsidRDefault="00711096" w:rsidP="00D04F3A">
      <w:pPr>
        <w:rPr>
          <w:highlight w:val="yellow"/>
        </w:rPr>
        <w:sectPr w:rsidR="00711096" w:rsidSect="00EF4F84">
          <w:footerReference w:type="default" r:id="rId22"/>
          <w:type w:val="continuous"/>
          <w:pgSz w:w="11899" w:h="16838" w:code="9"/>
          <w:pgMar w:top="1134" w:right="1134" w:bottom="1134" w:left="1134" w:header="340" w:footer="340" w:gutter="0"/>
          <w:pgNumType w:start="1"/>
          <w:cols w:space="708"/>
          <w:titlePg/>
          <w:docGrid w:linePitch="326"/>
        </w:sectPr>
      </w:pPr>
    </w:p>
    <w:p w14:paraId="07D993C4" w14:textId="763CBDB7" w:rsidR="006D728D" w:rsidRPr="003A6BA6" w:rsidRDefault="006D728D" w:rsidP="00DC123F">
      <w:pPr>
        <w:pStyle w:val="prelimnobullets"/>
      </w:pPr>
      <w:bookmarkStart w:id="19" w:name="_Toc94110219"/>
      <w:bookmarkStart w:id="20" w:name="_Toc107587973"/>
      <w:bookmarkStart w:id="21" w:name="_Toc107919605"/>
      <w:bookmarkStart w:id="22" w:name="_Toc111197904"/>
      <w:bookmarkStart w:id="23" w:name="_Toc111197996"/>
      <w:bookmarkStart w:id="24" w:name="_Toc111558009"/>
      <w:bookmarkStart w:id="25" w:name="_Toc157068378"/>
      <w:bookmarkStart w:id="26" w:name="_Toc159495356"/>
      <w:r w:rsidRPr="00734934">
        <w:rPr>
          <w:rStyle w:val="Heading1Char"/>
          <w:rFonts w:eastAsia="Arial"/>
          <w:b/>
          <w:bCs/>
          <w:color w:val="auto"/>
          <w:sz w:val="36"/>
          <w:szCs w:val="22"/>
        </w:rPr>
        <w:lastRenderedPageBreak/>
        <w:t>Report</w:t>
      </w:r>
      <w:r w:rsidRPr="00D630A3">
        <w:rPr>
          <w:rStyle w:val="Heading1Char"/>
          <w:rFonts w:eastAsia="Arial"/>
          <w:b/>
          <w:bCs/>
          <w:color w:val="auto"/>
          <w:sz w:val="36"/>
          <w:szCs w:val="22"/>
        </w:rPr>
        <w:t xml:space="preserve"> details</w:t>
      </w:r>
      <w:bookmarkEnd w:id="19"/>
      <w:bookmarkEnd w:id="20"/>
      <w:bookmarkEnd w:id="21"/>
      <w:bookmarkEnd w:id="22"/>
      <w:bookmarkEnd w:id="23"/>
      <w:bookmarkEnd w:id="24"/>
      <w:bookmarkEnd w:id="25"/>
      <w:bookmarkEnd w:id="26"/>
    </w:p>
    <w:p w14:paraId="410687EA" w14:textId="368AFA93" w:rsidR="006D728D" w:rsidRDefault="006D728D" w:rsidP="00734934">
      <w:pPr>
        <w:pStyle w:val="PrelimHeadingwithoutbullets"/>
      </w:pPr>
      <w:bookmarkStart w:id="27" w:name="_Toc94108001"/>
      <w:bookmarkStart w:id="28" w:name="_Toc94110220"/>
      <w:bookmarkStart w:id="29" w:name="_Toc107587974"/>
      <w:bookmarkStart w:id="30" w:name="_Toc107919606"/>
      <w:bookmarkStart w:id="31" w:name="_Toc157068379"/>
      <w:bookmarkStart w:id="32" w:name="_Toc159495357"/>
      <w:r>
        <w:t>Author</w:t>
      </w:r>
      <w:r w:rsidR="00A611B6">
        <w:t>(s)</w:t>
      </w:r>
      <w:bookmarkEnd w:id="27"/>
      <w:bookmarkEnd w:id="28"/>
      <w:bookmarkEnd w:id="29"/>
      <w:bookmarkEnd w:id="30"/>
      <w:bookmarkEnd w:id="31"/>
      <w:bookmarkEnd w:id="32"/>
    </w:p>
    <w:p w14:paraId="32990150" w14:textId="31E7B282" w:rsidR="006D728D" w:rsidRDefault="00EE31D8" w:rsidP="006D728D">
      <w:bookmarkStart w:id="33" w:name="_Hlk107575963"/>
      <w:r>
        <w:t>Peggy Lloyd</w:t>
      </w:r>
    </w:p>
    <w:p w14:paraId="4C0FC468" w14:textId="4890F929" w:rsidR="002C7718" w:rsidRDefault="002C7718" w:rsidP="006D728D">
      <w:r>
        <w:t>Jenny Mant</w:t>
      </w:r>
    </w:p>
    <w:p w14:paraId="7CB383FE" w14:textId="3FDB668F" w:rsidR="002C7718" w:rsidRPr="002B10D5" w:rsidRDefault="002C7718" w:rsidP="006D728D">
      <w:r>
        <w:t>Gabriel Connor-Streich</w:t>
      </w:r>
    </w:p>
    <w:p w14:paraId="2F8C8787" w14:textId="35B64032" w:rsidR="00E41ED5" w:rsidRPr="001B6E67" w:rsidRDefault="00E41ED5" w:rsidP="00734934">
      <w:pPr>
        <w:pStyle w:val="PrelimHeadingwithoutbullets"/>
      </w:pPr>
      <w:bookmarkStart w:id="34" w:name="_Toc94108003"/>
      <w:bookmarkStart w:id="35" w:name="_Toc94110222"/>
      <w:bookmarkStart w:id="36" w:name="_Toc107587975"/>
      <w:bookmarkStart w:id="37" w:name="_Toc107919607"/>
      <w:bookmarkStart w:id="38" w:name="_Toc157068380"/>
      <w:bookmarkStart w:id="39" w:name="_Toc159495358"/>
      <w:bookmarkEnd w:id="33"/>
      <w:r w:rsidRPr="001B6E67">
        <w:t xml:space="preserve">Natural England Project </w:t>
      </w:r>
      <w:r w:rsidR="00F44674">
        <w:t>M</w:t>
      </w:r>
      <w:r w:rsidRPr="001B6E67">
        <w:t>anager</w:t>
      </w:r>
      <w:bookmarkEnd w:id="34"/>
      <w:bookmarkEnd w:id="35"/>
      <w:bookmarkEnd w:id="36"/>
      <w:bookmarkEnd w:id="37"/>
      <w:bookmarkEnd w:id="38"/>
      <w:bookmarkEnd w:id="39"/>
    </w:p>
    <w:p w14:paraId="1B226A1D" w14:textId="77777777" w:rsidR="00272591" w:rsidRDefault="00272591" w:rsidP="00272591">
      <w:bookmarkStart w:id="40" w:name="_Hlk111801054"/>
      <w:r>
        <w:t>Helen Wake, Water Quality Senior Specialist, Chief Scientist’s Directorate</w:t>
      </w:r>
      <w:bookmarkEnd w:id="40"/>
    </w:p>
    <w:p w14:paraId="60699479" w14:textId="062BD4DB" w:rsidR="00984C2F" w:rsidRDefault="00984C2F" w:rsidP="00734934">
      <w:pPr>
        <w:pStyle w:val="PrelimHeadingwithoutbullets"/>
      </w:pPr>
      <w:bookmarkStart w:id="41" w:name="_Toc157068381"/>
      <w:bookmarkStart w:id="42" w:name="_Toc159495359"/>
      <w:r>
        <w:t>Contractor</w:t>
      </w:r>
      <w:bookmarkEnd w:id="41"/>
      <w:bookmarkEnd w:id="42"/>
    </w:p>
    <w:p w14:paraId="5A917B52" w14:textId="2214E098" w:rsidR="00984C2F" w:rsidRPr="00984C2F" w:rsidRDefault="00EE31D8" w:rsidP="00984C2F">
      <w:r>
        <w:t>Ricardo Energy &amp; Environment</w:t>
      </w:r>
    </w:p>
    <w:p w14:paraId="011EE797" w14:textId="77777777" w:rsidR="006D728D" w:rsidRDefault="006D728D" w:rsidP="00734934">
      <w:pPr>
        <w:pStyle w:val="PrelimHeadingwithoutbullets"/>
      </w:pPr>
      <w:bookmarkStart w:id="43" w:name="_Toc94108004"/>
      <w:bookmarkStart w:id="44" w:name="_Toc94110223"/>
      <w:bookmarkStart w:id="45" w:name="_Toc107587976"/>
      <w:bookmarkStart w:id="46" w:name="_Toc107919608"/>
      <w:bookmarkStart w:id="47" w:name="_Toc157068382"/>
      <w:bookmarkStart w:id="48" w:name="_Toc159495360"/>
      <w:r>
        <w:t>Keywords</w:t>
      </w:r>
      <w:bookmarkEnd w:id="43"/>
      <w:bookmarkEnd w:id="44"/>
      <w:bookmarkEnd w:id="45"/>
      <w:bookmarkEnd w:id="46"/>
      <w:bookmarkEnd w:id="47"/>
      <w:bookmarkEnd w:id="48"/>
    </w:p>
    <w:p w14:paraId="3BBAB80B" w14:textId="3468CA79" w:rsidR="00CA3936" w:rsidRPr="002B10D5" w:rsidRDefault="00CA3936" w:rsidP="00CA3936">
      <w:bookmarkStart w:id="49" w:name="_Hlk129357256"/>
      <w:r>
        <w:t>Nutrient neutrality, Nature-based solutions, agroforestry, silvopasture, silvo-arable, nutrient mitigation, nitrogen, phosphorus</w:t>
      </w:r>
    </w:p>
    <w:p w14:paraId="3E3B8850" w14:textId="77777777" w:rsidR="006D728D" w:rsidRDefault="006D728D" w:rsidP="00734934">
      <w:pPr>
        <w:pStyle w:val="PrelimHeadingwithoutbullets"/>
      </w:pPr>
      <w:bookmarkStart w:id="50" w:name="_Toc94108005"/>
      <w:bookmarkStart w:id="51" w:name="_Toc94110224"/>
      <w:bookmarkStart w:id="52" w:name="_Toc107587977"/>
      <w:bookmarkStart w:id="53" w:name="_Toc107919609"/>
      <w:bookmarkStart w:id="54" w:name="_Toc157068383"/>
      <w:bookmarkStart w:id="55" w:name="_Toc159495361"/>
      <w:bookmarkEnd w:id="49"/>
      <w:r>
        <w:t>Acknowledgements</w:t>
      </w:r>
      <w:bookmarkEnd w:id="50"/>
      <w:bookmarkEnd w:id="51"/>
      <w:bookmarkEnd w:id="52"/>
      <w:bookmarkEnd w:id="53"/>
      <w:bookmarkEnd w:id="54"/>
      <w:bookmarkEnd w:id="55"/>
    </w:p>
    <w:p w14:paraId="7FF3E3FF" w14:textId="77777777" w:rsidR="001842B5" w:rsidRPr="008D1B05" w:rsidRDefault="001842B5" w:rsidP="001842B5">
      <w:bookmarkStart w:id="56" w:name="_Hlk129363836"/>
      <w:r w:rsidRPr="008D1B05">
        <w:t xml:space="preserve">We would like to thank Natural England and the partnership of wetland designers from the CWA and The Rivers Trust for sharing their Framework Approach for Responding to Wetland Mitigation Proposals. We would also like to thank the Natural England steering group for supporting the development of this work and for providing useful discussions on the content and structure of this report. </w:t>
      </w:r>
    </w:p>
    <w:p w14:paraId="6C3CF8C2" w14:textId="77777777" w:rsidR="006D728D" w:rsidRDefault="006D728D" w:rsidP="00734934">
      <w:pPr>
        <w:pStyle w:val="PrelimHeadingwithoutbullets"/>
      </w:pPr>
      <w:bookmarkStart w:id="57" w:name="_Toc94108006"/>
      <w:bookmarkStart w:id="58" w:name="_Toc94110225"/>
      <w:bookmarkStart w:id="59" w:name="_Toc107587978"/>
      <w:bookmarkStart w:id="60" w:name="_Toc107919610"/>
      <w:bookmarkStart w:id="61" w:name="_Toc157068384"/>
      <w:bookmarkStart w:id="62" w:name="_Toc159495362"/>
      <w:bookmarkEnd w:id="56"/>
      <w:r w:rsidRPr="00734934">
        <w:t>Citation</w:t>
      </w:r>
      <w:bookmarkEnd w:id="57"/>
      <w:bookmarkEnd w:id="58"/>
      <w:bookmarkEnd w:id="59"/>
      <w:bookmarkEnd w:id="60"/>
      <w:bookmarkEnd w:id="61"/>
      <w:bookmarkEnd w:id="62"/>
    </w:p>
    <w:p w14:paraId="291B317D" w14:textId="707D8E19" w:rsidR="00F44674" w:rsidRPr="00C44872" w:rsidRDefault="00EE31D8" w:rsidP="00C44872">
      <w:r>
        <w:rPr>
          <w:noProof/>
        </w:rPr>
        <w:drawing>
          <wp:anchor distT="0" distB="0" distL="114300" distR="114300" simplePos="0" relativeHeight="251663872" behindDoc="0" locked="0" layoutInCell="1" allowOverlap="1" wp14:anchorId="775C2B6C" wp14:editId="597B03A0">
            <wp:simplePos x="0" y="0"/>
            <wp:positionH relativeFrom="column">
              <wp:posOffset>5219065</wp:posOffset>
            </wp:positionH>
            <wp:positionV relativeFrom="paragraph">
              <wp:posOffset>739775</wp:posOffset>
            </wp:positionV>
            <wp:extent cx="1256030" cy="1130935"/>
            <wp:effectExtent l="0" t="0" r="1270" b="0"/>
            <wp:wrapSquare wrapText="bothSides"/>
            <wp:docPr id="10" name="Picture 10" descr="Ricar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icardo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030" cy="1130935"/>
                    </a:xfrm>
                    <a:prstGeom prst="rect">
                      <a:avLst/>
                    </a:prstGeom>
                    <a:noFill/>
                  </pic:spPr>
                </pic:pic>
              </a:graphicData>
            </a:graphic>
            <wp14:sizeRelH relativeFrom="page">
              <wp14:pctWidth>0</wp14:pctWidth>
            </wp14:sizeRelH>
            <wp14:sizeRelV relativeFrom="page">
              <wp14:pctHeight>0</wp14:pctHeight>
            </wp14:sizeRelV>
          </wp:anchor>
        </w:drawing>
      </w:r>
      <w:bookmarkStart w:id="63" w:name="_Hlk129357301"/>
      <w:r w:rsidR="002C7718" w:rsidRPr="001D4112">
        <w:t>Lloyd, P., Mant, J., and Connor-Streich, G.</w:t>
      </w:r>
      <w:r w:rsidR="006D728D">
        <w:t xml:space="preserve"> </w:t>
      </w:r>
      <w:r w:rsidR="005062B0">
        <w:t>2024</w:t>
      </w:r>
      <w:r w:rsidR="006D728D" w:rsidRPr="00535B80">
        <w:t xml:space="preserve">. </w:t>
      </w:r>
      <w:r w:rsidR="00535B80" w:rsidRPr="00535B80">
        <w:t>Framework</w:t>
      </w:r>
      <w:r w:rsidR="00535B80">
        <w:t xml:space="preserve"> for Agroforestry</w:t>
      </w:r>
      <w:r w:rsidR="006D728D">
        <w:t xml:space="preserve">. </w:t>
      </w:r>
      <w:r w:rsidR="005062B0" w:rsidRPr="006B6B9F">
        <w:t>NECR539</w:t>
      </w:r>
      <w:r w:rsidR="006D728D">
        <w:t>. Natural England.</w:t>
      </w:r>
      <w:r w:rsidR="006D728D" w:rsidRPr="001B6E67">
        <w:t xml:space="preserve"> </w:t>
      </w:r>
      <w:bookmarkStart w:id="64" w:name="_Toc51853976"/>
      <w:bookmarkStart w:id="65" w:name="_Toc9090540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63"/>
      <w:r w:rsidR="00F44674">
        <w:br w:type="page"/>
      </w:r>
    </w:p>
    <w:p w14:paraId="1CCBB085" w14:textId="3610016C" w:rsidR="00984C2F" w:rsidRPr="0073657D" w:rsidRDefault="00984C2F" w:rsidP="00734934">
      <w:pPr>
        <w:pStyle w:val="Heading1"/>
        <w:numPr>
          <w:ilvl w:val="0"/>
          <w:numId w:val="0"/>
        </w:numPr>
      </w:pPr>
      <w:bookmarkStart w:id="66" w:name="_Toc157068385"/>
      <w:bookmarkStart w:id="67" w:name="_Toc159495363"/>
      <w:bookmarkStart w:id="68" w:name="_Toc94110226"/>
      <w:bookmarkStart w:id="69" w:name="_Toc107587979"/>
      <w:bookmarkStart w:id="70" w:name="_Toc107919611"/>
      <w:bookmarkStart w:id="71" w:name="_Toc111197905"/>
      <w:bookmarkStart w:id="72" w:name="_Toc111197997"/>
      <w:bookmarkStart w:id="73" w:name="_Toc111558010"/>
      <w:r>
        <w:lastRenderedPageBreak/>
        <w:t>Foreword</w:t>
      </w:r>
      <w:bookmarkEnd w:id="66"/>
      <w:bookmarkEnd w:id="67"/>
    </w:p>
    <w:p w14:paraId="55A8C2F5" w14:textId="77777777" w:rsidR="00EA34C4" w:rsidRDefault="00EA34C4" w:rsidP="00EA34C4">
      <w:r w:rsidRPr="00DA144A">
        <w:t>Natural England commission a range of reports from external contractors to provide evidence and advice to assist us in delivering our duties. The views in this report are those of the authors and do not necessarily represent those of Natural England.</w:t>
      </w:r>
    </w:p>
    <w:p w14:paraId="464C0260" w14:textId="5327DC3E" w:rsidR="00EA34C4" w:rsidRDefault="00EA34C4" w:rsidP="00EA34C4">
      <w:r>
        <w:t xml:space="preserve">This report was commissioned by Natural England to build knowledge and understanding on a range of nature-based solutions which potentially could be used to reduce nutrients. Ricardo was commissioned by Natural England to understand the mechanisms of nutrient removal for the different solutions, the factors which affect this and review the evidence on the scale of nutrient reductions that they could achieve. This report sets out a framework for </w:t>
      </w:r>
      <w:r w:rsidRPr="009C4703">
        <w:rPr>
          <w:rStyle w:val="bulletsChar"/>
          <w:szCs w:val="24"/>
        </w:rPr>
        <w:t>the design, implementation, monitoring and maintenance</w:t>
      </w:r>
      <w:r>
        <w:rPr>
          <w:rStyle w:val="bulletsChar"/>
          <w:szCs w:val="24"/>
        </w:rPr>
        <w:t xml:space="preserve"> and </w:t>
      </w:r>
      <w:r w:rsidRPr="009C4703">
        <w:rPr>
          <w:rStyle w:val="bulletsChar"/>
          <w:szCs w:val="24"/>
        </w:rPr>
        <w:t>how</w:t>
      </w:r>
      <w:r>
        <w:rPr>
          <w:rStyle w:val="bulletsChar"/>
          <w:szCs w:val="24"/>
        </w:rPr>
        <w:t xml:space="preserve"> (if it is possible)</w:t>
      </w:r>
      <w:r w:rsidRPr="009C4703">
        <w:rPr>
          <w:rStyle w:val="bulletsChar"/>
          <w:szCs w:val="24"/>
        </w:rPr>
        <w:t xml:space="preserve"> to determine an</w:t>
      </w:r>
      <w:r>
        <w:rPr>
          <w:rStyle w:val="bulletsChar"/>
          <w:szCs w:val="24"/>
        </w:rPr>
        <w:t>y</w:t>
      </w:r>
      <w:r w:rsidRPr="009C4703">
        <w:rPr>
          <w:rStyle w:val="bulletsChar"/>
          <w:szCs w:val="24"/>
        </w:rPr>
        <w:t xml:space="preserve"> upfront scheme specific nutrient reduction </w:t>
      </w:r>
      <w:r>
        <w:rPr>
          <w:rStyle w:val="bulletsChar"/>
          <w:szCs w:val="24"/>
        </w:rPr>
        <w:t>for agroforestry schemes</w:t>
      </w:r>
      <w:r w:rsidRPr="009C4703">
        <w:rPr>
          <w:rStyle w:val="bulletsChar"/>
          <w:szCs w:val="24"/>
        </w:rPr>
        <w:t xml:space="preserve"> </w:t>
      </w:r>
      <w:r>
        <w:rPr>
          <w:rStyle w:val="bulletsChar"/>
          <w:szCs w:val="24"/>
        </w:rPr>
        <w:t xml:space="preserve">that will provide sufficient scientific certainty </w:t>
      </w:r>
      <w:r>
        <w:t xml:space="preserve">in the assessment of nutrient neutrality mitigation schemes. </w:t>
      </w:r>
    </w:p>
    <w:p w14:paraId="0049FB54" w14:textId="402B3BFA" w:rsidR="00984C2F" w:rsidRPr="007E036B" w:rsidRDefault="00984C2F" w:rsidP="00737880"/>
    <w:p w14:paraId="5121DF82" w14:textId="77777777" w:rsidR="00984C2F" w:rsidRDefault="00984C2F">
      <w:pPr>
        <w:spacing w:before="0" w:after="0" w:line="240" w:lineRule="auto"/>
        <w:rPr>
          <w:rFonts w:eastAsia="Times New Roman"/>
          <w:b/>
          <w:bCs/>
          <w:color w:val="78004F"/>
          <w:sz w:val="44"/>
          <w:szCs w:val="28"/>
        </w:rPr>
      </w:pPr>
      <w:r>
        <w:br w:type="page"/>
      </w:r>
    </w:p>
    <w:p w14:paraId="1DA4D3AF" w14:textId="313B75C5" w:rsidR="009D3FC5" w:rsidRPr="0073657D" w:rsidRDefault="009D3FC5" w:rsidP="00734934">
      <w:pPr>
        <w:pStyle w:val="Heading1"/>
        <w:numPr>
          <w:ilvl w:val="0"/>
          <w:numId w:val="0"/>
        </w:numPr>
      </w:pPr>
      <w:bookmarkStart w:id="74" w:name="_Toc157068386"/>
      <w:bookmarkStart w:id="75" w:name="_Toc159495364"/>
      <w:bookmarkStart w:id="76" w:name="_Hlk111800983"/>
      <w:r w:rsidRPr="0073657D">
        <w:lastRenderedPageBreak/>
        <w:t>Executive summary</w:t>
      </w:r>
      <w:bookmarkEnd w:id="64"/>
      <w:bookmarkEnd w:id="65"/>
      <w:bookmarkEnd w:id="68"/>
      <w:bookmarkEnd w:id="69"/>
      <w:bookmarkEnd w:id="70"/>
      <w:bookmarkEnd w:id="71"/>
      <w:bookmarkEnd w:id="72"/>
      <w:bookmarkEnd w:id="73"/>
      <w:bookmarkEnd w:id="74"/>
      <w:bookmarkEnd w:id="75"/>
    </w:p>
    <w:p w14:paraId="25BB5AEA" w14:textId="7F8FCBA3" w:rsidR="00B217EA" w:rsidRPr="009C4703" w:rsidRDefault="00B217EA" w:rsidP="00B217EA">
      <w:pPr>
        <w:rPr>
          <w:rFonts w:cs="Arial"/>
          <w:szCs w:val="24"/>
        </w:rPr>
      </w:pPr>
      <w:bookmarkStart w:id="77" w:name="_Hlk129350335"/>
      <w:r w:rsidRPr="009C4703">
        <w:rPr>
          <w:rFonts w:cs="Arial"/>
          <w:szCs w:val="24"/>
        </w:rPr>
        <w:t xml:space="preserve">The objective of this project is to provide support to Natural England (NE) employees </w:t>
      </w:r>
      <w:r w:rsidR="00725F9E">
        <w:t xml:space="preserve">and those of other relevant organisations (such as Competent Authorities) </w:t>
      </w:r>
      <w:r w:rsidRPr="009C4703">
        <w:rPr>
          <w:rFonts w:cs="Arial"/>
          <w:szCs w:val="24"/>
        </w:rPr>
        <w:t xml:space="preserve">to enable them to make informed judgements on </w:t>
      </w:r>
      <w:r>
        <w:rPr>
          <w:rFonts w:cs="Arial"/>
          <w:szCs w:val="24"/>
        </w:rPr>
        <w:t>agroforestry</w:t>
      </w:r>
      <w:r w:rsidRPr="009C4703">
        <w:rPr>
          <w:rFonts w:cs="Arial"/>
          <w:szCs w:val="24"/>
        </w:rPr>
        <w:t xml:space="preserve"> proposals for nutrient mitigation. This report takes the form of a </w:t>
      </w:r>
      <w:r>
        <w:rPr>
          <w:rFonts w:cs="Arial"/>
          <w:szCs w:val="24"/>
        </w:rPr>
        <w:t>Framework</w:t>
      </w:r>
      <w:r w:rsidRPr="009C4703">
        <w:rPr>
          <w:rFonts w:cs="Arial"/>
          <w:szCs w:val="24"/>
        </w:rPr>
        <w:t xml:space="preserve">, </w:t>
      </w:r>
      <w:r>
        <w:t xml:space="preserve">for </w:t>
      </w:r>
      <w:r w:rsidRPr="009C4703">
        <w:rPr>
          <w:rStyle w:val="bulletsChar"/>
          <w:szCs w:val="24"/>
        </w:rPr>
        <w:t>the design, implementation, monitoring and maintenance</w:t>
      </w:r>
      <w:r>
        <w:rPr>
          <w:rStyle w:val="bulletsChar"/>
          <w:szCs w:val="24"/>
        </w:rPr>
        <w:t xml:space="preserve"> and </w:t>
      </w:r>
      <w:r w:rsidRPr="009C4703">
        <w:rPr>
          <w:rStyle w:val="bulletsChar"/>
          <w:szCs w:val="24"/>
        </w:rPr>
        <w:t>how</w:t>
      </w:r>
      <w:r>
        <w:rPr>
          <w:rStyle w:val="bulletsChar"/>
          <w:szCs w:val="24"/>
        </w:rPr>
        <w:t xml:space="preserve"> </w:t>
      </w:r>
      <w:r w:rsidRPr="009C4703">
        <w:rPr>
          <w:rStyle w:val="bulletsChar"/>
          <w:szCs w:val="24"/>
        </w:rPr>
        <w:t>to determine</w:t>
      </w:r>
      <w:r>
        <w:rPr>
          <w:rStyle w:val="bulletsChar"/>
          <w:szCs w:val="24"/>
        </w:rPr>
        <w:t xml:space="preserve"> </w:t>
      </w:r>
      <w:r w:rsidRPr="009C4703">
        <w:rPr>
          <w:rStyle w:val="bulletsChar"/>
          <w:szCs w:val="24"/>
        </w:rPr>
        <w:t xml:space="preserve">scheme specific nutrient reduction </w:t>
      </w:r>
      <w:r>
        <w:rPr>
          <w:rStyle w:val="bulletsChar"/>
          <w:szCs w:val="24"/>
        </w:rPr>
        <w:t>for agroforestry schemes</w:t>
      </w:r>
      <w:r>
        <w:rPr>
          <w:rFonts w:cs="Arial"/>
          <w:szCs w:val="24"/>
        </w:rPr>
        <w:t xml:space="preserve"> to achieve </w:t>
      </w:r>
      <w:r w:rsidRPr="009C4703">
        <w:rPr>
          <w:rFonts w:cs="Arial"/>
          <w:szCs w:val="24"/>
        </w:rPr>
        <w:t>nutrient neutrality (NN). The project</w:t>
      </w:r>
      <w:r>
        <w:rPr>
          <w:rFonts w:cs="Arial"/>
          <w:szCs w:val="24"/>
        </w:rPr>
        <w:t xml:space="preserve"> </w:t>
      </w:r>
      <w:r w:rsidRPr="009C4703">
        <w:rPr>
          <w:rFonts w:cs="Arial"/>
          <w:szCs w:val="24"/>
        </w:rPr>
        <w:t>comprises three parts where:</w:t>
      </w:r>
    </w:p>
    <w:p w14:paraId="1F9B8A1E" w14:textId="77777777" w:rsidR="00B217EA" w:rsidRPr="009C4703" w:rsidRDefault="00B217EA" w:rsidP="00B217EA">
      <w:pPr>
        <w:numPr>
          <w:ilvl w:val="0"/>
          <w:numId w:val="67"/>
        </w:numPr>
        <w:spacing w:before="0" w:after="60" w:line="254" w:lineRule="auto"/>
        <w:rPr>
          <w:rFonts w:cs="Arial"/>
          <w:szCs w:val="24"/>
        </w:rPr>
      </w:pPr>
      <w:r w:rsidRPr="009C4703">
        <w:rPr>
          <w:rFonts w:cs="Arial"/>
          <w:b/>
          <w:bCs/>
          <w:szCs w:val="24"/>
        </w:rPr>
        <w:t>Part 1</w:t>
      </w:r>
      <w:r w:rsidRPr="009C4703">
        <w:rPr>
          <w:rFonts w:cs="Arial"/>
          <w:szCs w:val="24"/>
        </w:rPr>
        <w:t xml:space="preserve"> (</w:t>
      </w:r>
      <w:r>
        <w:rPr>
          <w:rFonts w:cs="Arial"/>
          <w:szCs w:val="24"/>
        </w:rPr>
        <w:t>the literature review</w:t>
      </w:r>
      <w:r w:rsidRPr="009C4703">
        <w:rPr>
          <w:rFonts w:cs="Arial"/>
          <w:szCs w:val="24"/>
        </w:rPr>
        <w:t xml:space="preserve">) provides the evidence base on the effectiveness of </w:t>
      </w:r>
      <w:r>
        <w:rPr>
          <w:rFonts w:cs="Arial"/>
          <w:szCs w:val="24"/>
        </w:rPr>
        <w:t>four</w:t>
      </w:r>
      <w:r w:rsidRPr="009C4703">
        <w:rPr>
          <w:rFonts w:cs="Arial"/>
          <w:szCs w:val="24"/>
        </w:rPr>
        <w:t xml:space="preserve"> different NbS for nutrient mitigation including the methodology applied. </w:t>
      </w:r>
    </w:p>
    <w:p w14:paraId="2D0E62D6" w14:textId="77777777" w:rsidR="00B217EA" w:rsidRPr="009C4703" w:rsidRDefault="00B217EA" w:rsidP="00B217EA">
      <w:pPr>
        <w:numPr>
          <w:ilvl w:val="0"/>
          <w:numId w:val="67"/>
        </w:numPr>
        <w:spacing w:before="0" w:after="60" w:line="254" w:lineRule="auto"/>
        <w:rPr>
          <w:rFonts w:cs="Arial"/>
          <w:szCs w:val="24"/>
        </w:rPr>
      </w:pPr>
      <w:r w:rsidRPr="009C4703">
        <w:rPr>
          <w:rStyle w:val="bulletsChar"/>
          <w:b/>
          <w:bCs/>
          <w:szCs w:val="24"/>
        </w:rPr>
        <w:t>Part 2</w:t>
      </w:r>
      <w:r w:rsidRPr="009C4703">
        <w:rPr>
          <w:rStyle w:val="bulletsChar"/>
          <w:szCs w:val="24"/>
        </w:rPr>
        <w:t xml:space="preserve"> (</w:t>
      </w:r>
      <w:r>
        <w:rPr>
          <w:rStyle w:val="bulletsChar"/>
          <w:szCs w:val="24"/>
        </w:rPr>
        <w:t xml:space="preserve">this document - </w:t>
      </w:r>
      <w:r w:rsidRPr="009C4703">
        <w:rPr>
          <w:rStyle w:val="bulletsChar"/>
          <w:szCs w:val="24"/>
        </w:rPr>
        <w:t xml:space="preserve">The Framework) considers the design, implementation, monitoring and maintenance needs and how to determine </w:t>
      </w:r>
      <w:r>
        <w:rPr>
          <w:rStyle w:val="bulletsChar"/>
          <w:szCs w:val="24"/>
        </w:rPr>
        <w:t xml:space="preserve">a </w:t>
      </w:r>
      <w:r w:rsidRPr="009C4703">
        <w:rPr>
          <w:rStyle w:val="bulletsChar"/>
          <w:szCs w:val="24"/>
        </w:rPr>
        <w:t xml:space="preserve">scheme specific nutrient reduction (where applicable). There are </w:t>
      </w:r>
      <w:r>
        <w:rPr>
          <w:rStyle w:val="bulletsChar"/>
          <w:szCs w:val="24"/>
        </w:rPr>
        <w:t>four</w:t>
      </w:r>
      <w:r w:rsidRPr="009C4703">
        <w:rPr>
          <w:rStyle w:val="bulletsChar"/>
          <w:szCs w:val="24"/>
        </w:rPr>
        <w:t xml:space="preserve"> framework documents</w:t>
      </w:r>
      <w:r>
        <w:rPr>
          <w:rStyle w:val="bulletsChar"/>
          <w:szCs w:val="24"/>
        </w:rPr>
        <w:t>,</w:t>
      </w:r>
      <w:r w:rsidRPr="009C4703">
        <w:rPr>
          <w:rStyle w:val="bulletsChar"/>
          <w:szCs w:val="24"/>
        </w:rPr>
        <w:t xml:space="preserve"> one for each of the </w:t>
      </w:r>
      <w:r>
        <w:rPr>
          <w:rStyle w:val="bulletsChar"/>
          <w:szCs w:val="24"/>
        </w:rPr>
        <w:t>four</w:t>
      </w:r>
      <w:r w:rsidRPr="009C4703">
        <w:rPr>
          <w:rStyle w:val="bulletsChar"/>
          <w:szCs w:val="24"/>
        </w:rPr>
        <w:t xml:space="preserve"> mitigation solutions considered in part 1.</w:t>
      </w:r>
    </w:p>
    <w:p w14:paraId="1BF27F97" w14:textId="77777777" w:rsidR="00B217EA" w:rsidRDefault="00B217EA" w:rsidP="00B217EA">
      <w:pPr>
        <w:numPr>
          <w:ilvl w:val="0"/>
          <w:numId w:val="67"/>
        </w:numPr>
        <w:spacing w:before="0" w:after="60" w:line="254" w:lineRule="auto"/>
        <w:rPr>
          <w:rFonts w:cs="Arial"/>
          <w:szCs w:val="24"/>
        </w:rPr>
      </w:pPr>
      <w:r w:rsidRPr="009C4703">
        <w:rPr>
          <w:rFonts w:cs="Arial"/>
          <w:b/>
          <w:bCs/>
          <w:szCs w:val="24"/>
        </w:rPr>
        <w:t xml:space="preserve">Part 3 </w:t>
      </w:r>
      <w:r w:rsidRPr="009C4703">
        <w:rPr>
          <w:rFonts w:cs="Arial"/>
          <w:szCs w:val="24"/>
        </w:rPr>
        <w:t>(the lookup tool – separate spreadsheet) comprises a user-friendly lookup tool with high-level practical information on a wider range of potential nutrient mitigation solutions.</w:t>
      </w:r>
    </w:p>
    <w:p w14:paraId="41158126" w14:textId="77777777" w:rsidR="00B217EA" w:rsidRPr="00AA0815" w:rsidRDefault="00B217EA" w:rsidP="00B217EA">
      <w:pPr>
        <w:rPr>
          <w:rFonts w:cs="Arial"/>
          <w:szCs w:val="24"/>
        </w:rPr>
      </w:pPr>
      <w:r w:rsidRPr="00CC4DED">
        <w:rPr>
          <w:rFonts w:cs="Arial"/>
          <w:szCs w:val="24"/>
        </w:rPr>
        <w:t xml:space="preserve">This Framework specifically provides advice on achieving scientific certainty for agroforestry schemes to achieve NN. Owing to the lack of data, no credits can be claimed upfront for </w:t>
      </w:r>
      <w:r>
        <w:rPr>
          <w:rFonts w:cs="Arial"/>
          <w:szCs w:val="24"/>
        </w:rPr>
        <w:t>agroforestry (</w:t>
      </w:r>
      <w:r w:rsidRPr="00CC4DED">
        <w:rPr>
          <w:rFonts w:cs="Arial"/>
          <w:szCs w:val="24"/>
        </w:rPr>
        <w:t xml:space="preserve">silvopasture </w:t>
      </w:r>
      <w:r>
        <w:rPr>
          <w:rFonts w:cs="Arial"/>
          <w:szCs w:val="24"/>
        </w:rPr>
        <w:t>and</w:t>
      </w:r>
      <w:r w:rsidRPr="00CC4DED">
        <w:rPr>
          <w:rFonts w:cs="Arial"/>
          <w:szCs w:val="24"/>
        </w:rPr>
        <w:t xml:space="preserve"> silvo-arable</w:t>
      </w:r>
      <w:r>
        <w:rPr>
          <w:rFonts w:cs="Arial"/>
          <w:szCs w:val="24"/>
        </w:rPr>
        <w:t>) schemes</w:t>
      </w:r>
      <w:r w:rsidRPr="0071410D">
        <w:rPr>
          <w:rFonts w:cs="Arial"/>
          <w:szCs w:val="24"/>
        </w:rPr>
        <w:t xml:space="preserve">. </w:t>
      </w:r>
      <w:r>
        <w:rPr>
          <w:rFonts w:cs="Arial"/>
          <w:szCs w:val="24"/>
        </w:rPr>
        <w:t>However, this Framework sets out how</w:t>
      </w:r>
      <w:r>
        <w:t xml:space="preserve"> to determine a scheme specific nutrient efficiency reduction to determine the number of N and / or P credits which can be generated following baseline and post-implementation monitoring. </w:t>
      </w:r>
      <w:r w:rsidRPr="00AA0815">
        <w:t>The Framework follows the following structure to set out what information needs to be provided to evidence that the scheme is appropriate:</w:t>
      </w:r>
    </w:p>
    <w:p w14:paraId="7108589B" w14:textId="77777777" w:rsidR="00B217EA" w:rsidRPr="00AA0815" w:rsidRDefault="00B217EA" w:rsidP="00B217EA">
      <w:pPr>
        <w:pStyle w:val="ListParagraph"/>
        <w:numPr>
          <w:ilvl w:val="0"/>
          <w:numId w:val="79"/>
        </w:numPr>
        <w:rPr>
          <w:rFonts w:cs="Arial"/>
          <w:szCs w:val="24"/>
        </w:rPr>
      </w:pPr>
      <w:r w:rsidRPr="00AA0815">
        <w:rPr>
          <w:rFonts w:cs="Arial"/>
          <w:szCs w:val="24"/>
        </w:rPr>
        <w:t>Stage 1 – Design Objectives</w:t>
      </w:r>
    </w:p>
    <w:p w14:paraId="683C2F49" w14:textId="77777777" w:rsidR="00B217EA" w:rsidRPr="00AA0815" w:rsidRDefault="00B217EA" w:rsidP="00B217EA">
      <w:pPr>
        <w:pStyle w:val="ListParagraph"/>
        <w:numPr>
          <w:ilvl w:val="0"/>
          <w:numId w:val="79"/>
        </w:numPr>
        <w:rPr>
          <w:rFonts w:cs="Arial"/>
          <w:szCs w:val="24"/>
        </w:rPr>
      </w:pPr>
      <w:r w:rsidRPr="00AA0815">
        <w:rPr>
          <w:rFonts w:cs="Arial"/>
          <w:szCs w:val="24"/>
        </w:rPr>
        <w:t>Stage 2 – Feasibility</w:t>
      </w:r>
    </w:p>
    <w:p w14:paraId="67EF02D2" w14:textId="77777777" w:rsidR="00B217EA" w:rsidRPr="00AA0815" w:rsidRDefault="00B217EA" w:rsidP="00B217EA">
      <w:pPr>
        <w:pStyle w:val="ListParagraph"/>
        <w:numPr>
          <w:ilvl w:val="0"/>
          <w:numId w:val="79"/>
        </w:numPr>
        <w:rPr>
          <w:rFonts w:cs="Arial"/>
          <w:szCs w:val="24"/>
        </w:rPr>
      </w:pPr>
      <w:r w:rsidRPr="00AA0815">
        <w:rPr>
          <w:rFonts w:cs="Arial"/>
          <w:szCs w:val="24"/>
        </w:rPr>
        <w:t>Stage 3 – Design Process</w:t>
      </w:r>
    </w:p>
    <w:p w14:paraId="574C236E" w14:textId="77777777" w:rsidR="00B217EA" w:rsidRPr="00AA0815" w:rsidRDefault="00B217EA" w:rsidP="00B217EA">
      <w:pPr>
        <w:pStyle w:val="ListParagraph"/>
        <w:numPr>
          <w:ilvl w:val="0"/>
          <w:numId w:val="79"/>
        </w:numPr>
        <w:rPr>
          <w:rFonts w:cs="Arial"/>
          <w:szCs w:val="24"/>
        </w:rPr>
      </w:pPr>
      <w:r w:rsidRPr="00AA0815">
        <w:rPr>
          <w:rFonts w:cs="Arial"/>
          <w:szCs w:val="24"/>
        </w:rPr>
        <w:t>Stage 4 – Implementation Process</w:t>
      </w:r>
    </w:p>
    <w:p w14:paraId="1EF81771" w14:textId="77777777" w:rsidR="00B217EA" w:rsidRPr="00AA0815" w:rsidRDefault="00B217EA" w:rsidP="00B217EA">
      <w:pPr>
        <w:pStyle w:val="ListParagraph"/>
        <w:numPr>
          <w:ilvl w:val="0"/>
          <w:numId w:val="79"/>
        </w:numPr>
        <w:rPr>
          <w:rFonts w:cs="Arial"/>
          <w:szCs w:val="24"/>
        </w:rPr>
      </w:pPr>
      <w:r w:rsidRPr="00AA0815">
        <w:rPr>
          <w:rFonts w:cs="Arial"/>
          <w:szCs w:val="24"/>
        </w:rPr>
        <w:t>Stage 5 – Post-implementation Monitoring and Evaluation</w:t>
      </w:r>
    </w:p>
    <w:p w14:paraId="2EA813C8" w14:textId="77777777" w:rsidR="00B217EA" w:rsidRPr="00AA0815" w:rsidRDefault="00B217EA" w:rsidP="00B217EA">
      <w:pPr>
        <w:rPr>
          <w:rFonts w:cs="Arial"/>
          <w:szCs w:val="24"/>
        </w:rPr>
      </w:pPr>
      <w:r>
        <w:rPr>
          <w:rFonts w:cs="Arial"/>
          <w:szCs w:val="24"/>
        </w:rPr>
        <w:t>As</w:t>
      </w:r>
      <w:r w:rsidRPr="00AA0815">
        <w:rPr>
          <w:rFonts w:cs="Arial"/>
          <w:szCs w:val="24"/>
        </w:rPr>
        <w:t xml:space="preserve"> nutrient credits cannot be claimed upfront, this Framework outlines how to carry out baseline and post-implementation monitoring to claim credits once the scheme is functional. </w:t>
      </w:r>
      <w:r>
        <w:rPr>
          <w:rFonts w:cs="Arial"/>
          <w:szCs w:val="24"/>
        </w:rPr>
        <w:t xml:space="preserve"> </w:t>
      </w:r>
    </w:p>
    <w:bookmarkEnd w:id="77"/>
    <w:p w14:paraId="72705D27" w14:textId="20468D2F" w:rsidR="00F60C28" w:rsidRDefault="00F60C28" w:rsidP="00F60C28">
      <w:pPr>
        <w:spacing w:before="0" w:after="0" w:line="240" w:lineRule="auto"/>
        <w:rPr>
          <w:b/>
          <w:color w:val="78004F"/>
          <w:sz w:val="28"/>
          <w:lang w:eastAsia="en-GB"/>
        </w:rPr>
      </w:pPr>
    </w:p>
    <w:bookmarkEnd w:id="76"/>
    <w:p w14:paraId="269979F8" w14:textId="77777777" w:rsidR="005A3F6A" w:rsidRDefault="005A3F6A">
      <w:pPr>
        <w:spacing w:before="0" w:after="0" w:line="240" w:lineRule="auto"/>
        <w:rPr>
          <w:b/>
          <w:color w:val="78004F"/>
          <w:sz w:val="28"/>
          <w:lang w:eastAsia="en-GB"/>
        </w:rPr>
      </w:pPr>
      <w:r>
        <w:br w:type="page"/>
      </w:r>
    </w:p>
    <w:p w14:paraId="76319FF2" w14:textId="77777777" w:rsidR="00622262" w:rsidRDefault="00CD3AC4" w:rsidP="00734934">
      <w:pPr>
        <w:pStyle w:val="Heading1"/>
        <w:numPr>
          <w:ilvl w:val="0"/>
          <w:numId w:val="0"/>
        </w:numPr>
      </w:pPr>
      <w:bookmarkStart w:id="78" w:name="_Toc94110227"/>
      <w:bookmarkStart w:id="79" w:name="_Toc107587980"/>
      <w:bookmarkStart w:id="80" w:name="_Toc107919612"/>
      <w:bookmarkStart w:id="81" w:name="_Toc111197906"/>
      <w:bookmarkStart w:id="82" w:name="_Toc157068387"/>
      <w:bookmarkStart w:id="83" w:name="_Toc159495365"/>
      <w:r w:rsidRPr="0073657D">
        <w:lastRenderedPageBreak/>
        <w:t>Contents</w:t>
      </w:r>
      <w:bookmarkEnd w:id="0"/>
      <w:bookmarkEnd w:id="78"/>
      <w:bookmarkEnd w:id="79"/>
      <w:bookmarkEnd w:id="80"/>
      <w:bookmarkEnd w:id="81"/>
      <w:bookmarkEnd w:id="82"/>
      <w:bookmarkEnd w:id="83"/>
    </w:p>
    <w:p w14:paraId="1F488C80" w14:textId="0B0F11B6" w:rsidR="00513ABB" w:rsidRDefault="00454126">
      <w:pPr>
        <w:pStyle w:val="TOC1"/>
        <w:rPr>
          <w:rFonts w:asciiTheme="minorHAnsi" w:eastAsiaTheme="minorEastAsia" w:hAnsiTheme="minorHAnsi" w:cstheme="minorBidi"/>
          <w:noProof/>
          <w:kern w:val="2"/>
          <w:szCs w:val="24"/>
          <w:lang w:eastAsia="en-GB"/>
          <w14:ligatures w14:val="standardContextual"/>
        </w:rPr>
      </w:pPr>
      <w:r>
        <w:fldChar w:fldCharType="begin"/>
      </w:r>
      <w:r>
        <w:instrText xml:space="preserve"> TOC \o "1-2" \h \z \u </w:instrText>
      </w:r>
      <w:r>
        <w:fldChar w:fldCharType="separate"/>
      </w:r>
      <w:hyperlink w:anchor="_Toc159495366" w:history="1">
        <w:r w:rsidR="00513ABB" w:rsidRPr="00F17511">
          <w:rPr>
            <w:rStyle w:val="Hyperlink"/>
            <w:noProof/>
          </w:rPr>
          <w:t>1. Introduction</w:t>
        </w:r>
        <w:r w:rsidR="00513ABB">
          <w:rPr>
            <w:noProof/>
            <w:webHidden/>
          </w:rPr>
          <w:tab/>
        </w:r>
        <w:r w:rsidR="00513ABB">
          <w:rPr>
            <w:noProof/>
            <w:webHidden/>
          </w:rPr>
          <w:fldChar w:fldCharType="begin"/>
        </w:r>
        <w:r w:rsidR="00513ABB">
          <w:rPr>
            <w:noProof/>
            <w:webHidden/>
          </w:rPr>
          <w:instrText xml:space="preserve"> PAGEREF _Toc159495366 \h </w:instrText>
        </w:r>
        <w:r w:rsidR="00513ABB">
          <w:rPr>
            <w:noProof/>
            <w:webHidden/>
          </w:rPr>
        </w:r>
        <w:r w:rsidR="00513ABB">
          <w:rPr>
            <w:noProof/>
            <w:webHidden/>
          </w:rPr>
          <w:fldChar w:fldCharType="separate"/>
        </w:r>
        <w:r w:rsidR="000E1D57">
          <w:rPr>
            <w:noProof/>
            <w:webHidden/>
          </w:rPr>
          <w:t>8</w:t>
        </w:r>
        <w:r w:rsidR="00513ABB">
          <w:rPr>
            <w:noProof/>
            <w:webHidden/>
          </w:rPr>
          <w:fldChar w:fldCharType="end"/>
        </w:r>
      </w:hyperlink>
    </w:p>
    <w:p w14:paraId="3D42C1CC" w14:textId="1F855970"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67" w:history="1">
        <w:r w:rsidR="00513ABB" w:rsidRPr="00F17511">
          <w:rPr>
            <w:rStyle w:val="Hyperlink"/>
            <w:noProof/>
          </w:rPr>
          <w:t>1.1. Framework objectives and aims</w:t>
        </w:r>
        <w:r w:rsidR="00513ABB">
          <w:rPr>
            <w:noProof/>
            <w:webHidden/>
          </w:rPr>
          <w:tab/>
        </w:r>
        <w:r w:rsidR="00513ABB">
          <w:rPr>
            <w:noProof/>
            <w:webHidden/>
          </w:rPr>
          <w:fldChar w:fldCharType="begin"/>
        </w:r>
        <w:r w:rsidR="00513ABB">
          <w:rPr>
            <w:noProof/>
            <w:webHidden/>
          </w:rPr>
          <w:instrText xml:space="preserve"> PAGEREF _Toc159495367 \h </w:instrText>
        </w:r>
        <w:r w:rsidR="00513ABB">
          <w:rPr>
            <w:noProof/>
            <w:webHidden/>
          </w:rPr>
        </w:r>
        <w:r w:rsidR="00513ABB">
          <w:rPr>
            <w:noProof/>
            <w:webHidden/>
          </w:rPr>
          <w:fldChar w:fldCharType="separate"/>
        </w:r>
        <w:r w:rsidR="000E1D57">
          <w:rPr>
            <w:noProof/>
            <w:webHidden/>
          </w:rPr>
          <w:t>8</w:t>
        </w:r>
        <w:r w:rsidR="00513ABB">
          <w:rPr>
            <w:noProof/>
            <w:webHidden/>
          </w:rPr>
          <w:fldChar w:fldCharType="end"/>
        </w:r>
      </w:hyperlink>
    </w:p>
    <w:p w14:paraId="45118AE6" w14:textId="551ABB69"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68" w:history="1">
        <w:r w:rsidR="00513ABB" w:rsidRPr="00F17511">
          <w:rPr>
            <w:rStyle w:val="Hyperlink"/>
            <w:noProof/>
          </w:rPr>
          <w:t>1.2. Limitations to this framework</w:t>
        </w:r>
        <w:r w:rsidR="00513ABB">
          <w:rPr>
            <w:noProof/>
            <w:webHidden/>
          </w:rPr>
          <w:tab/>
        </w:r>
        <w:r w:rsidR="00513ABB">
          <w:rPr>
            <w:noProof/>
            <w:webHidden/>
          </w:rPr>
          <w:fldChar w:fldCharType="begin"/>
        </w:r>
        <w:r w:rsidR="00513ABB">
          <w:rPr>
            <w:noProof/>
            <w:webHidden/>
          </w:rPr>
          <w:instrText xml:space="preserve"> PAGEREF _Toc159495368 \h </w:instrText>
        </w:r>
        <w:r w:rsidR="00513ABB">
          <w:rPr>
            <w:noProof/>
            <w:webHidden/>
          </w:rPr>
        </w:r>
        <w:r w:rsidR="00513ABB">
          <w:rPr>
            <w:noProof/>
            <w:webHidden/>
          </w:rPr>
          <w:fldChar w:fldCharType="separate"/>
        </w:r>
        <w:r w:rsidR="000E1D57">
          <w:rPr>
            <w:noProof/>
            <w:webHidden/>
          </w:rPr>
          <w:t>12</w:t>
        </w:r>
        <w:r w:rsidR="00513ABB">
          <w:rPr>
            <w:noProof/>
            <w:webHidden/>
          </w:rPr>
          <w:fldChar w:fldCharType="end"/>
        </w:r>
      </w:hyperlink>
    </w:p>
    <w:p w14:paraId="4D0A6096" w14:textId="7D6EBF65" w:rsidR="00513ABB" w:rsidRDefault="00392019">
      <w:pPr>
        <w:pStyle w:val="TOC1"/>
        <w:rPr>
          <w:rFonts w:asciiTheme="minorHAnsi" w:eastAsiaTheme="minorEastAsia" w:hAnsiTheme="minorHAnsi" w:cstheme="minorBidi"/>
          <w:noProof/>
          <w:kern w:val="2"/>
          <w:szCs w:val="24"/>
          <w:lang w:eastAsia="en-GB"/>
          <w14:ligatures w14:val="standardContextual"/>
        </w:rPr>
      </w:pPr>
      <w:hyperlink w:anchor="_Toc159495369" w:history="1">
        <w:r w:rsidR="00513ABB" w:rsidRPr="00F17511">
          <w:rPr>
            <w:rStyle w:val="Hyperlink"/>
            <w:noProof/>
          </w:rPr>
          <w:t>2. Determining scheme specific efficacy</w:t>
        </w:r>
        <w:r w:rsidR="00513ABB">
          <w:rPr>
            <w:noProof/>
            <w:webHidden/>
          </w:rPr>
          <w:tab/>
        </w:r>
        <w:r w:rsidR="00513ABB">
          <w:rPr>
            <w:noProof/>
            <w:webHidden/>
          </w:rPr>
          <w:fldChar w:fldCharType="begin"/>
        </w:r>
        <w:r w:rsidR="00513ABB">
          <w:rPr>
            <w:noProof/>
            <w:webHidden/>
          </w:rPr>
          <w:instrText xml:space="preserve"> PAGEREF _Toc159495369 \h </w:instrText>
        </w:r>
        <w:r w:rsidR="00513ABB">
          <w:rPr>
            <w:noProof/>
            <w:webHidden/>
          </w:rPr>
        </w:r>
        <w:r w:rsidR="00513ABB">
          <w:rPr>
            <w:noProof/>
            <w:webHidden/>
          </w:rPr>
          <w:fldChar w:fldCharType="separate"/>
        </w:r>
        <w:r w:rsidR="000E1D57">
          <w:rPr>
            <w:noProof/>
            <w:webHidden/>
          </w:rPr>
          <w:t>13</w:t>
        </w:r>
        <w:r w:rsidR="00513ABB">
          <w:rPr>
            <w:noProof/>
            <w:webHidden/>
          </w:rPr>
          <w:fldChar w:fldCharType="end"/>
        </w:r>
      </w:hyperlink>
    </w:p>
    <w:p w14:paraId="22283BD4" w14:textId="5FA7177F"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70" w:history="1">
        <w:r w:rsidR="00513ABB" w:rsidRPr="00F17511">
          <w:rPr>
            <w:rStyle w:val="Hyperlink"/>
            <w:noProof/>
          </w:rPr>
          <w:t>2.1. Maximum efficacy reductions</w:t>
        </w:r>
        <w:r w:rsidR="00513ABB">
          <w:rPr>
            <w:noProof/>
            <w:webHidden/>
          </w:rPr>
          <w:tab/>
        </w:r>
        <w:r w:rsidR="00513ABB">
          <w:rPr>
            <w:noProof/>
            <w:webHidden/>
          </w:rPr>
          <w:fldChar w:fldCharType="begin"/>
        </w:r>
        <w:r w:rsidR="00513ABB">
          <w:rPr>
            <w:noProof/>
            <w:webHidden/>
          </w:rPr>
          <w:instrText xml:space="preserve"> PAGEREF _Toc159495370 \h </w:instrText>
        </w:r>
        <w:r w:rsidR="00513ABB">
          <w:rPr>
            <w:noProof/>
            <w:webHidden/>
          </w:rPr>
        </w:r>
        <w:r w:rsidR="00513ABB">
          <w:rPr>
            <w:noProof/>
            <w:webHidden/>
          </w:rPr>
          <w:fldChar w:fldCharType="separate"/>
        </w:r>
        <w:r w:rsidR="000E1D57">
          <w:rPr>
            <w:noProof/>
            <w:webHidden/>
          </w:rPr>
          <w:t>13</w:t>
        </w:r>
        <w:r w:rsidR="00513ABB">
          <w:rPr>
            <w:noProof/>
            <w:webHidden/>
          </w:rPr>
          <w:fldChar w:fldCharType="end"/>
        </w:r>
      </w:hyperlink>
    </w:p>
    <w:p w14:paraId="7C8BE59D" w14:textId="74D20BED"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71" w:history="1">
        <w:r w:rsidR="00513ABB" w:rsidRPr="00F17511">
          <w:rPr>
            <w:rStyle w:val="Hyperlink"/>
            <w:noProof/>
          </w:rPr>
          <w:t>2.2. Calculating the baseline export</w:t>
        </w:r>
        <w:r w:rsidR="00513ABB">
          <w:rPr>
            <w:noProof/>
            <w:webHidden/>
          </w:rPr>
          <w:tab/>
        </w:r>
        <w:r w:rsidR="00513ABB">
          <w:rPr>
            <w:noProof/>
            <w:webHidden/>
          </w:rPr>
          <w:fldChar w:fldCharType="begin"/>
        </w:r>
        <w:r w:rsidR="00513ABB">
          <w:rPr>
            <w:noProof/>
            <w:webHidden/>
          </w:rPr>
          <w:instrText xml:space="preserve"> PAGEREF _Toc159495371 \h </w:instrText>
        </w:r>
        <w:r w:rsidR="00513ABB">
          <w:rPr>
            <w:noProof/>
            <w:webHidden/>
          </w:rPr>
        </w:r>
        <w:r w:rsidR="00513ABB">
          <w:rPr>
            <w:noProof/>
            <w:webHidden/>
          </w:rPr>
          <w:fldChar w:fldCharType="separate"/>
        </w:r>
        <w:r w:rsidR="000E1D57">
          <w:rPr>
            <w:noProof/>
            <w:webHidden/>
          </w:rPr>
          <w:t>13</w:t>
        </w:r>
        <w:r w:rsidR="00513ABB">
          <w:rPr>
            <w:noProof/>
            <w:webHidden/>
          </w:rPr>
          <w:fldChar w:fldCharType="end"/>
        </w:r>
      </w:hyperlink>
    </w:p>
    <w:p w14:paraId="1DF4C1AE" w14:textId="1E61CDD0"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72" w:history="1">
        <w:r w:rsidR="00513ABB" w:rsidRPr="00F17511">
          <w:rPr>
            <w:rStyle w:val="Hyperlink"/>
            <w:noProof/>
          </w:rPr>
          <w:t>2.3. Confidence assessment</w:t>
        </w:r>
        <w:r w:rsidR="00513ABB">
          <w:rPr>
            <w:noProof/>
            <w:webHidden/>
          </w:rPr>
          <w:tab/>
        </w:r>
        <w:r w:rsidR="00513ABB">
          <w:rPr>
            <w:noProof/>
            <w:webHidden/>
          </w:rPr>
          <w:fldChar w:fldCharType="begin"/>
        </w:r>
        <w:r w:rsidR="00513ABB">
          <w:rPr>
            <w:noProof/>
            <w:webHidden/>
          </w:rPr>
          <w:instrText xml:space="preserve"> PAGEREF _Toc159495372 \h </w:instrText>
        </w:r>
        <w:r w:rsidR="00513ABB">
          <w:rPr>
            <w:noProof/>
            <w:webHidden/>
          </w:rPr>
        </w:r>
        <w:r w:rsidR="00513ABB">
          <w:rPr>
            <w:noProof/>
            <w:webHidden/>
          </w:rPr>
          <w:fldChar w:fldCharType="separate"/>
        </w:r>
        <w:r w:rsidR="000E1D57">
          <w:rPr>
            <w:noProof/>
            <w:webHidden/>
          </w:rPr>
          <w:t>14</w:t>
        </w:r>
        <w:r w:rsidR="00513ABB">
          <w:rPr>
            <w:noProof/>
            <w:webHidden/>
          </w:rPr>
          <w:fldChar w:fldCharType="end"/>
        </w:r>
      </w:hyperlink>
    </w:p>
    <w:p w14:paraId="51B6FD9C" w14:textId="677B25E1"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73" w:history="1">
        <w:r w:rsidR="00513ABB" w:rsidRPr="00F17511">
          <w:rPr>
            <w:rStyle w:val="Hyperlink"/>
            <w:noProof/>
          </w:rPr>
          <w:t>2.4. Calculating scheme specific load reductions</w:t>
        </w:r>
        <w:r w:rsidR="00513ABB">
          <w:rPr>
            <w:noProof/>
            <w:webHidden/>
          </w:rPr>
          <w:tab/>
        </w:r>
        <w:r w:rsidR="00513ABB">
          <w:rPr>
            <w:noProof/>
            <w:webHidden/>
          </w:rPr>
          <w:fldChar w:fldCharType="begin"/>
        </w:r>
        <w:r w:rsidR="00513ABB">
          <w:rPr>
            <w:noProof/>
            <w:webHidden/>
          </w:rPr>
          <w:instrText xml:space="preserve"> PAGEREF _Toc159495373 \h </w:instrText>
        </w:r>
        <w:r w:rsidR="00513ABB">
          <w:rPr>
            <w:noProof/>
            <w:webHidden/>
          </w:rPr>
        </w:r>
        <w:r w:rsidR="00513ABB">
          <w:rPr>
            <w:noProof/>
            <w:webHidden/>
          </w:rPr>
          <w:fldChar w:fldCharType="separate"/>
        </w:r>
        <w:r w:rsidR="000E1D57">
          <w:rPr>
            <w:noProof/>
            <w:webHidden/>
          </w:rPr>
          <w:t>21</w:t>
        </w:r>
        <w:r w:rsidR="00513ABB">
          <w:rPr>
            <w:noProof/>
            <w:webHidden/>
          </w:rPr>
          <w:fldChar w:fldCharType="end"/>
        </w:r>
      </w:hyperlink>
    </w:p>
    <w:p w14:paraId="742C3BDC" w14:textId="09B790C0" w:rsidR="00513ABB" w:rsidRDefault="00392019">
      <w:pPr>
        <w:pStyle w:val="TOC1"/>
        <w:rPr>
          <w:rFonts w:asciiTheme="minorHAnsi" w:eastAsiaTheme="minorEastAsia" w:hAnsiTheme="minorHAnsi" w:cstheme="minorBidi"/>
          <w:noProof/>
          <w:kern w:val="2"/>
          <w:szCs w:val="24"/>
          <w:lang w:eastAsia="en-GB"/>
          <w14:ligatures w14:val="standardContextual"/>
        </w:rPr>
      </w:pPr>
      <w:hyperlink w:anchor="_Toc159495374" w:history="1">
        <w:r w:rsidR="00513ABB" w:rsidRPr="00F17511">
          <w:rPr>
            <w:rStyle w:val="Hyperlink"/>
            <w:noProof/>
          </w:rPr>
          <w:t>3. Framework for Agroforestry</w:t>
        </w:r>
        <w:r w:rsidR="00513ABB">
          <w:rPr>
            <w:noProof/>
            <w:webHidden/>
          </w:rPr>
          <w:tab/>
        </w:r>
        <w:r w:rsidR="00513ABB">
          <w:rPr>
            <w:noProof/>
            <w:webHidden/>
          </w:rPr>
          <w:fldChar w:fldCharType="begin"/>
        </w:r>
        <w:r w:rsidR="00513ABB">
          <w:rPr>
            <w:noProof/>
            <w:webHidden/>
          </w:rPr>
          <w:instrText xml:space="preserve"> PAGEREF _Toc159495374 \h </w:instrText>
        </w:r>
        <w:r w:rsidR="00513ABB">
          <w:rPr>
            <w:noProof/>
            <w:webHidden/>
          </w:rPr>
        </w:r>
        <w:r w:rsidR="00513ABB">
          <w:rPr>
            <w:noProof/>
            <w:webHidden/>
          </w:rPr>
          <w:fldChar w:fldCharType="separate"/>
        </w:r>
        <w:r w:rsidR="000E1D57">
          <w:rPr>
            <w:noProof/>
            <w:webHidden/>
          </w:rPr>
          <w:t>22</w:t>
        </w:r>
        <w:r w:rsidR="00513ABB">
          <w:rPr>
            <w:noProof/>
            <w:webHidden/>
          </w:rPr>
          <w:fldChar w:fldCharType="end"/>
        </w:r>
      </w:hyperlink>
    </w:p>
    <w:p w14:paraId="6001603B" w14:textId="44EB2249"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75" w:history="1">
        <w:r w:rsidR="00513ABB" w:rsidRPr="00F17511">
          <w:rPr>
            <w:rStyle w:val="Hyperlink"/>
            <w:noProof/>
          </w:rPr>
          <w:t>3.1. Key considerations</w:t>
        </w:r>
        <w:r w:rsidR="00513ABB">
          <w:rPr>
            <w:noProof/>
            <w:webHidden/>
          </w:rPr>
          <w:tab/>
        </w:r>
        <w:r w:rsidR="00513ABB">
          <w:rPr>
            <w:noProof/>
            <w:webHidden/>
          </w:rPr>
          <w:fldChar w:fldCharType="begin"/>
        </w:r>
        <w:r w:rsidR="00513ABB">
          <w:rPr>
            <w:noProof/>
            <w:webHidden/>
          </w:rPr>
          <w:instrText xml:space="preserve"> PAGEREF _Toc159495375 \h </w:instrText>
        </w:r>
        <w:r w:rsidR="00513ABB">
          <w:rPr>
            <w:noProof/>
            <w:webHidden/>
          </w:rPr>
        </w:r>
        <w:r w:rsidR="00513ABB">
          <w:rPr>
            <w:noProof/>
            <w:webHidden/>
          </w:rPr>
          <w:fldChar w:fldCharType="separate"/>
        </w:r>
        <w:r w:rsidR="000E1D57">
          <w:rPr>
            <w:noProof/>
            <w:webHidden/>
          </w:rPr>
          <w:t>22</w:t>
        </w:r>
        <w:r w:rsidR="00513ABB">
          <w:rPr>
            <w:noProof/>
            <w:webHidden/>
          </w:rPr>
          <w:fldChar w:fldCharType="end"/>
        </w:r>
      </w:hyperlink>
    </w:p>
    <w:p w14:paraId="2FD59445" w14:textId="79F0ADC8"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76" w:history="1">
        <w:r w:rsidR="00513ABB" w:rsidRPr="00F17511">
          <w:rPr>
            <w:rStyle w:val="Hyperlink"/>
            <w:noProof/>
          </w:rPr>
          <w:t>3.2. Stage 1 – Design Objectives</w:t>
        </w:r>
        <w:r w:rsidR="00513ABB">
          <w:rPr>
            <w:noProof/>
            <w:webHidden/>
          </w:rPr>
          <w:tab/>
        </w:r>
        <w:r w:rsidR="00513ABB">
          <w:rPr>
            <w:noProof/>
            <w:webHidden/>
          </w:rPr>
          <w:fldChar w:fldCharType="begin"/>
        </w:r>
        <w:r w:rsidR="00513ABB">
          <w:rPr>
            <w:noProof/>
            <w:webHidden/>
          </w:rPr>
          <w:instrText xml:space="preserve"> PAGEREF _Toc159495376 \h </w:instrText>
        </w:r>
        <w:r w:rsidR="00513ABB">
          <w:rPr>
            <w:noProof/>
            <w:webHidden/>
          </w:rPr>
        </w:r>
        <w:r w:rsidR="00513ABB">
          <w:rPr>
            <w:noProof/>
            <w:webHidden/>
          </w:rPr>
          <w:fldChar w:fldCharType="separate"/>
        </w:r>
        <w:r w:rsidR="000E1D57">
          <w:rPr>
            <w:noProof/>
            <w:webHidden/>
          </w:rPr>
          <w:t>24</w:t>
        </w:r>
        <w:r w:rsidR="00513ABB">
          <w:rPr>
            <w:noProof/>
            <w:webHidden/>
          </w:rPr>
          <w:fldChar w:fldCharType="end"/>
        </w:r>
      </w:hyperlink>
    </w:p>
    <w:p w14:paraId="2FA5F6EE" w14:textId="5DBF8814"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77" w:history="1">
        <w:r w:rsidR="00513ABB" w:rsidRPr="00F17511">
          <w:rPr>
            <w:rStyle w:val="Hyperlink"/>
            <w:noProof/>
          </w:rPr>
          <w:t>3.3. Stage 2 – Feasibility</w:t>
        </w:r>
        <w:r w:rsidR="00513ABB">
          <w:rPr>
            <w:noProof/>
            <w:webHidden/>
          </w:rPr>
          <w:tab/>
        </w:r>
        <w:r w:rsidR="00513ABB">
          <w:rPr>
            <w:noProof/>
            <w:webHidden/>
          </w:rPr>
          <w:fldChar w:fldCharType="begin"/>
        </w:r>
        <w:r w:rsidR="00513ABB">
          <w:rPr>
            <w:noProof/>
            <w:webHidden/>
          </w:rPr>
          <w:instrText xml:space="preserve"> PAGEREF _Toc159495377 \h </w:instrText>
        </w:r>
        <w:r w:rsidR="00513ABB">
          <w:rPr>
            <w:noProof/>
            <w:webHidden/>
          </w:rPr>
        </w:r>
        <w:r w:rsidR="00513ABB">
          <w:rPr>
            <w:noProof/>
            <w:webHidden/>
          </w:rPr>
          <w:fldChar w:fldCharType="separate"/>
        </w:r>
        <w:r w:rsidR="000E1D57">
          <w:rPr>
            <w:noProof/>
            <w:webHidden/>
          </w:rPr>
          <w:t>32</w:t>
        </w:r>
        <w:r w:rsidR="00513ABB">
          <w:rPr>
            <w:noProof/>
            <w:webHidden/>
          </w:rPr>
          <w:fldChar w:fldCharType="end"/>
        </w:r>
      </w:hyperlink>
    </w:p>
    <w:p w14:paraId="0CFED677" w14:textId="0CD06139"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78" w:history="1">
        <w:r w:rsidR="00513ABB" w:rsidRPr="00F17511">
          <w:rPr>
            <w:rStyle w:val="Hyperlink"/>
            <w:noProof/>
          </w:rPr>
          <w:t>3.4. Stage 3 – Design Process</w:t>
        </w:r>
        <w:r w:rsidR="00513ABB">
          <w:rPr>
            <w:noProof/>
            <w:webHidden/>
          </w:rPr>
          <w:tab/>
        </w:r>
        <w:r w:rsidR="00513ABB">
          <w:rPr>
            <w:noProof/>
            <w:webHidden/>
          </w:rPr>
          <w:fldChar w:fldCharType="begin"/>
        </w:r>
        <w:r w:rsidR="00513ABB">
          <w:rPr>
            <w:noProof/>
            <w:webHidden/>
          </w:rPr>
          <w:instrText xml:space="preserve"> PAGEREF _Toc159495378 \h </w:instrText>
        </w:r>
        <w:r w:rsidR="00513ABB">
          <w:rPr>
            <w:noProof/>
            <w:webHidden/>
          </w:rPr>
        </w:r>
        <w:r w:rsidR="00513ABB">
          <w:rPr>
            <w:noProof/>
            <w:webHidden/>
          </w:rPr>
          <w:fldChar w:fldCharType="separate"/>
        </w:r>
        <w:r w:rsidR="000E1D57">
          <w:rPr>
            <w:noProof/>
            <w:webHidden/>
          </w:rPr>
          <w:t>42</w:t>
        </w:r>
        <w:r w:rsidR="00513ABB">
          <w:rPr>
            <w:noProof/>
            <w:webHidden/>
          </w:rPr>
          <w:fldChar w:fldCharType="end"/>
        </w:r>
      </w:hyperlink>
    </w:p>
    <w:p w14:paraId="27764A14" w14:textId="3F8D819F"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79" w:history="1">
        <w:r w:rsidR="00513ABB" w:rsidRPr="00F17511">
          <w:rPr>
            <w:rStyle w:val="Hyperlink"/>
            <w:noProof/>
          </w:rPr>
          <w:t>3.5. Stage 4 – Implementation Process</w:t>
        </w:r>
        <w:r w:rsidR="00513ABB">
          <w:rPr>
            <w:noProof/>
            <w:webHidden/>
          </w:rPr>
          <w:tab/>
        </w:r>
        <w:r w:rsidR="00513ABB">
          <w:rPr>
            <w:noProof/>
            <w:webHidden/>
          </w:rPr>
          <w:fldChar w:fldCharType="begin"/>
        </w:r>
        <w:r w:rsidR="00513ABB">
          <w:rPr>
            <w:noProof/>
            <w:webHidden/>
          </w:rPr>
          <w:instrText xml:space="preserve"> PAGEREF _Toc159495379 \h </w:instrText>
        </w:r>
        <w:r w:rsidR="00513ABB">
          <w:rPr>
            <w:noProof/>
            <w:webHidden/>
          </w:rPr>
        </w:r>
        <w:r w:rsidR="00513ABB">
          <w:rPr>
            <w:noProof/>
            <w:webHidden/>
          </w:rPr>
          <w:fldChar w:fldCharType="separate"/>
        </w:r>
        <w:r w:rsidR="000E1D57">
          <w:rPr>
            <w:noProof/>
            <w:webHidden/>
          </w:rPr>
          <w:t>50</w:t>
        </w:r>
        <w:r w:rsidR="00513ABB">
          <w:rPr>
            <w:noProof/>
            <w:webHidden/>
          </w:rPr>
          <w:fldChar w:fldCharType="end"/>
        </w:r>
      </w:hyperlink>
    </w:p>
    <w:p w14:paraId="0004B99C" w14:textId="4EF069E1" w:rsidR="00513ABB" w:rsidRDefault="0039201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159495380" w:history="1">
        <w:r w:rsidR="00513ABB" w:rsidRPr="00F17511">
          <w:rPr>
            <w:rStyle w:val="Hyperlink"/>
            <w:noProof/>
          </w:rPr>
          <w:t>3.6. Stage 5 – Post-implementation Monitoring and Evaluation</w:t>
        </w:r>
        <w:r w:rsidR="00513ABB">
          <w:rPr>
            <w:noProof/>
            <w:webHidden/>
          </w:rPr>
          <w:tab/>
        </w:r>
        <w:r w:rsidR="00513ABB">
          <w:rPr>
            <w:noProof/>
            <w:webHidden/>
          </w:rPr>
          <w:fldChar w:fldCharType="begin"/>
        </w:r>
        <w:r w:rsidR="00513ABB">
          <w:rPr>
            <w:noProof/>
            <w:webHidden/>
          </w:rPr>
          <w:instrText xml:space="preserve"> PAGEREF _Toc159495380 \h </w:instrText>
        </w:r>
        <w:r w:rsidR="00513ABB">
          <w:rPr>
            <w:noProof/>
            <w:webHidden/>
          </w:rPr>
        </w:r>
        <w:r w:rsidR="00513ABB">
          <w:rPr>
            <w:noProof/>
            <w:webHidden/>
          </w:rPr>
          <w:fldChar w:fldCharType="separate"/>
        </w:r>
        <w:r w:rsidR="000E1D57">
          <w:rPr>
            <w:noProof/>
            <w:webHidden/>
          </w:rPr>
          <w:t>54</w:t>
        </w:r>
        <w:r w:rsidR="00513ABB">
          <w:rPr>
            <w:noProof/>
            <w:webHidden/>
          </w:rPr>
          <w:fldChar w:fldCharType="end"/>
        </w:r>
      </w:hyperlink>
    </w:p>
    <w:p w14:paraId="50514F11" w14:textId="11ABED9A" w:rsidR="00513ABB" w:rsidRDefault="00392019">
      <w:pPr>
        <w:pStyle w:val="TOC1"/>
        <w:rPr>
          <w:rFonts w:asciiTheme="minorHAnsi" w:eastAsiaTheme="minorEastAsia" w:hAnsiTheme="minorHAnsi" w:cstheme="minorBidi"/>
          <w:noProof/>
          <w:kern w:val="2"/>
          <w:szCs w:val="24"/>
          <w:lang w:eastAsia="en-GB"/>
          <w14:ligatures w14:val="standardContextual"/>
        </w:rPr>
      </w:pPr>
      <w:hyperlink w:anchor="_Toc159495381" w:history="1">
        <w:r w:rsidR="00513ABB" w:rsidRPr="00F17511">
          <w:rPr>
            <w:rStyle w:val="Hyperlink"/>
            <w:noProof/>
          </w:rPr>
          <w:t>4. References</w:t>
        </w:r>
        <w:r w:rsidR="00513ABB">
          <w:rPr>
            <w:noProof/>
            <w:webHidden/>
          </w:rPr>
          <w:tab/>
        </w:r>
        <w:r w:rsidR="00513ABB">
          <w:rPr>
            <w:noProof/>
            <w:webHidden/>
          </w:rPr>
          <w:fldChar w:fldCharType="begin"/>
        </w:r>
        <w:r w:rsidR="00513ABB">
          <w:rPr>
            <w:noProof/>
            <w:webHidden/>
          </w:rPr>
          <w:instrText xml:space="preserve"> PAGEREF _Toc159495381 \h </w:instrText>
        </w:r>
        <w:r w:rsidR="00513ABB">
          <w:rPr>
            <w:noProof/>
            <w:webHidden/>
          </w:rPr>
        </w:r>
        <w:r w:rsidR="00513ABB">
          <w:rPr>
            <w:noProof/>
            <w:webHidden/>
          </w:rPr>
          <w:fldChar w:fldCharType="separate"/>
        </w:r>
        <w:r w:rsidR="000E1D57">
          <w:rPr>
            <w:noProof/>
            <w:webHidden/>
          </w:rPr>
          <w:t>58</w:t>
        </w:r>
        <w:r w:rsidR="00513ABB">
          <w:rPr>
            <w:noProof/>
            <w:webHidden/>
          </w:rPr>
          <w:fldChar w:fldCharType="end"/>
        </w:r>
      </w:hyperlink>
    </w:p>
    <w:p w14:paraId="0B98AFA8" w14:textId="5A531E43" w:rsidR="00734934" w:rsidRDefault="00454126" w:rsidP="00354E25">
      <w:pPr>
        <w:pStyle w:val="Heading1"/>
        <w:numPr>
          <w:ilvl w:val="0"/>
          <w:numId w:val="0"/>
        </w:numPr>
        <w:spacing w:before="0" w:after="0" w:line="240" w:lineRule="auto"/>
        <w:sectPr w:rsidR="00734934" w:rsidSect="00EF4F84">
          <w:footerReference w:type="even" r:id="rId24"/>
          <w:pgSz w:w="11899" w:h="16838" w:code="9"/>
          <w:pgMar w:top="1134" w:right="1134" w:bottom="1134" w:left="1134" w:header="340" w:footer="340" w:gutter="0"/>
          <w:cols w:space="708"/>
          <w:docGrid w:linePitch="326"/>
        </w:sectPr>
      </w:pPr>
      <w:r>
        <w:fldChar w:fldCharType="end"/>
      </w:r>
      <w:bookmarkStart w:id="84" w:name="_Toc473641179"/>
    </w:p>
    <w:p w14:paraId="27148FAE" w14:textId="6D53B839" w:rsidR="00734934" w:rsidRDefault="00734934" w:rsidP="00E92977">
      <w:pPr>
        <w:pStyle w:val="Heading1"/>
        <w:numPr>
          <w:ilvl w:val="0"/>
          <w:numId w:val="18"/>
        </w:numPr>
      </w:pPr>
      <w:bookmarkStart w:id="85" w:name="_Toc159495366"/>
      <w:bookmarkStart w:id="86" w:name="_Toc111198010"/>
      <w:bookmarkEnd w:id="84"/>
      <w:r>
        <w:lastRenderedPageBreak/>
        <w:t>Introduction</w:t>
      </w:r>
      <w:bookmarkEnd w:id="85"/>
    </w:p>
    <w:p w14:paraId="44EC3937" w14:textId="63272631" w:rsidR="00B217EA" w:rsidRPr="005A6DD7" w:rsidRDefault="00B217EA" w:rsidP="00B217EA">
      <w:bookmarkStart w:id="87" w:name="_Hlk129183045"/>
      <w:r w:rsidRPr="005A6DD7">
        <w:t>The overall objective of this project is to provide</w:t>
      </w:r>
      <w:r>
        <w:t xml:space="preserve"> support to</w:t>
      </w:r>
      <w:r w:rsidRPr="005A6DD7">
        <w:t xml:space="preserve"> Natural England (NE) employees </w:t>
      </w:r>
      <w:r w:rsidR="00725F9E">
        <w:t xml:space="preserve">and those of other relevant organisations (such as Competent Authorities) </w:t>
      </w:r>
      <w:r w:rsidRPr="005A6DD7">
        <w:t>to</w:t>
      </w:r>
      <w:r>
        <w:t xml:space="preserve"> enable</w:t>
      </w:r>
      <w:r w:rsidRPr="005A6DD7">
        <w:t xml:space="preserve"> them </w:t>
      </w:r>
      <w:r>
        <w:t>to</w:t>
      </w:r>
      <w:r w:rsidRPr="005A6DD7">
        <w:t xml:space="preserve"> mak</w:t>
      </w:r>
      <w:r>
        <w:t>e</w:t>
      </w:r>
      <w:r w:rsidRPr="005A6DD7">
        <w:t xml:space="preserve"> informed judgements on Nature-based</w:t>
      </w:r>
      <w:r>
        <w:t xml:space="preserve"> </w:t>
      </w:r>
      <w:r w:rsidRPr="005A6DD7">
        <w:t xml:space="preserve">Solutions (NbS) proposals for nutrient mitigation. </w:t>
      </w:r>
      <w:r>
        <w:t xml:space="preserve">The overall project comprises 3 </w:t>
      </w:r>
      <w:r w:rsidRPr="005A6DD7">
        <w:t>part</w:t>
      </w:r>
      <w:r>
        <w:t>s</w:t>
      </w:r>
      <w:r w:rsidRPr="005A6DD7">
        <w:t xml:space="preserve"> where: </w:t>
      </w:r>
    </w:p>
    <w:p w14:paraId="355BDB48" w14:textId="77777777" w:rsidR="00B217EA" w:rsidRPr="005A6DD7" w:rsidRDefault="00B217EA" w:rsidP="00B217EA">
      <w:pPr>
        <w:numPr>
          <w:ilvl w:val="0"/>
          <w:numId w:val="67"/>
        </w:numPr>
        <w:spacing w:after="60"/>
        <w:rPr>
          <w:rFonts w:cs="Arial"/>
        </w:rPr>
      </w:pPr>
      <w:r w:rsidRPr="6BC16161">
        <w:rPr>
          <w:rFonts w:cs="Arial"/>
          <w:b/>
          <w:bCs/>
        </w:rPr>
        <w:t>Part 1</w:t>
      </w:r>
      <w:r w:rsidRPr="6BC16161">
        <w:rPr>
          <w:rFonts w:cs="Arial"/>
        </w:rPr>
        <w:t xml:space="preserve"> (the literature review</w:t>
      </w:r>
      <w:r>
        <w:rPr>
          <w:rFonts w:cs="Arial"/>
        </w:rPr>
        <w:t xml:space="preserve"> – separate report</w:t>
      </w:r>
      <w:r w:rsidRPr="6BC16161">
        <w:rPr>
          <w:rFonts w:cs="Arial"/>
        </w:rPr>
        <w:t xml:space="preserve">) provides the evidence base on the effectiveness of </w:t>
      </w:r>
      <w:r>
        <w:rPr>
          <w:rFonts w:cs="Arial"/>
        </w:rPr>
        <w:t>four</w:t>
      </w:r>
      <w:r w:rsidRPr="6BC16161">
        <w:rPr>
          <w:rFonts w:cs="Arial"/>
        </w:rPr>
        <w:t xml:space="preserve"> different NbS for nutrient mitigation;</w:t>
      </w:r>
    </w:p>
    <w:p w14:paraId="1FF82D01" w14:textId="77777777" w:rsidR="00B217EA" w:rsidRDefault="00B217EA" w:rsidP="00B217EA">
      <w:pPr>
        <w:numPr>
          <w:ilvl w:val="0"/>
          <w:numId w:val="67"/>
        </w:numPr>
        <w:spacing w:after="60"/>
        <w:rPr>
          <w:rFonts w:cs="Arial"/>
        </w:rPr>
      </w:pPr>
      <w:r w:rsidRPr="6BC16161">
        <w:rPr>
          <w:rFonts w:cs="Arial"/>
          <w:b/>
          <w:bCs/>
        </w:rPr>
        <w:t>Part 2</w:t>
      </w:r>
      <w:r w:rsidRPr="6BC16161">
        <w:rPr>
          <w:rFonts w:cs="Arial"/>
        </w:rPr>
        <w:t xml:space="preserve"> (this report known from now on as </w:t>
      </w:r>
      <w:r>
        <w:rPr>
          <w:rFonts w:cs="Arial"/>
        </w:rPr>
        <w:t>t</w:t>
      </w:r>
      <w:r w:rsidRPr="00735A7A">
        <w:rPr>
          <w:rFonts w:cs="Arial"/>
        </w:rPr>
        <w:t>he</w:t>
      </w:r>
      <w:r w:rsidRPr="6BC16161">
        <w:rPr>
          <w:rFonts w:cs="Arial"/>
          <w:b/>
          <w:bCs/>
        </w:rPr>
        <w:t xml:space="preserve"> Framework</w:t>
      </w:r>
      <w:r w:rsidRPr="6BC16161">
        <w:rPr>
          <w:rFonts w:cs="Arial"/>
        </w:rPr>
        <w:t>) co</w:t>
      </w:r>
      <w:r>
        <w:rPr>
          <w:rFonts w:cs="Arial"/>
        </w:rPr>
        <w:t>nsiders the design, implementation, monitoring and maintenance needs and how to determine a scheme specific nutrient reduction. There are four framework documents, one for each</w:t>
      </w:r>
      <w:r w:rsidRPr="6BC16161">
        <w:rPr>
          <w:rFonts w:cs="Arial"/>
        </w:rPr>
        <w:t xml:space="preserve"> of the </w:t>
      </w:r>
      <w:r>
        <w:rPr>
          <w:rFonts w:cs="Arial"/>
        </w:rPr>
        <w:t xml:space="preserve">four </w:t>
      </w:r>
      <w:r w:rsidRPr="6BC16161">
        <w:rPr>
          <w:rFonts w:cs="Arial"/>
        </w:rPr>
        <w:t xml:space="preserve">mitigation solutions considered in </w:t>
      </w:r>
      <w:r>
        <w:rPr>
          <w:rFonts w:cs="Arial"/>
          <w:b/>
          <w:bCs/>
        </w:rPr>
        <w:t xml:space="preserve">Part 1 </w:t>
      </w:r>
      <w:r>
        <w:rPr>
          <w:rFonts w:cs="Arial"/>
        </w:rPr>
        <w:t>(the literature review).</w:t>
      </w:r>
    </w:p>
    <w:p w14:paraId="0EE33CA8" w14:textId="77777777" w:rsidR="00B217EA" w:rsidRPr="00F265F9" w:rsidRDefault="00B217EA" w:rsidP="00B217EA">
      <w:pPr>
        <w:numPr>
          <w:ilvl w:val="0"/>
          <w:numId w:val="67"/>
        </w:numPr>
        <w:spacing w:after="60"/>
      </w:pPr>
      <w:r w:rsidRPr="6BC16161">
        <w:rPr>
          <w:rFonts w:cs="Arial"/>
          <w:b/>
          <w:bCs/>
        </w:rPr>
        <w:t xml:space="preserve">Part 3 </w:t>
      </w:r>
      <w:r w:rsidRPr="6BC16161">
        <w:rPr>
          <w:rFonts w:cs="Arial"/>
        </w:rPr>
        <w:t>(the lookup tool</w:t>
      </w:r>
      <w:r>
        <w:rPr>
          <w:rFonts w:cs="Arial"/>
        </w:rPr>
        <w:t xml:space="preserve"> – separate excel tool</w:t>
      </w:r>
      <w:r w:rsidRPr="6BC16161">
        <w:rPr>
          <w:rFonts w:cs="Arial"/>
        </w:rPr>
        <w:t>) comprises a user-friendly lookup tool with high-level practical information on a wider range of potential nutrient mitigation solutions</w:t>
      </w:r>
      <w:r>
        <w:rPr>
          <w:rFonts w:cs="Arial"/>
        </w:rPr>
        <w:t>.</w:t>
      </w:r>
    </w:p>
    <w:p w14:paraId="615D50A6" w14:textId="0E9A36A2" w:rsidR="004632EF" w:rsidRDefault="00F265F9" w:rsidP="004632EF">
      <w:pPr>
        <w:pStyle w:val="Heading2"/>
      </w:pPr>
      <w:bookmarkStart w:id="88" w:name="_Toc159495367"/>
      <w:bookmarkEnd w:id="87"/>
      <w:r>
        <w:rPr>
          <w:noProof/>
        </w:rPr>
        <mc:AlternateContent>
          <mc:Choice Requires="wps">
            <w:drawing>
              <wp:anchor distT="45720" distB="45720" distL="114300" distR="114300" simplePos="0" relativeHeight="251660800" behindDoc="0" locked="0" layoutInCell="1" allowOverlap="1" wp14:anchorId="75547EED" wp14:editId="5C2721B9">
                <wp:simplePos x="0" y="0"/>
                <wp:positionH relativeFrom="margin">
                  <wp:posOffset>3810</wp:posOffset>
                </wp:positionH>
                <wp:positionV relativeFrom="paragraph">
                  <wp:posOffset>647662</wp:posOffset>
                </wp:positionV>
                <wp:extent cx="6108700" cy="2600325"/>
                <wp:effectExtent l="0" t="0" r="6350" b="9525"/>
                <wp:wrapSquare wrapText="bothSides"/>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2600325"/>
                        </a:xfrm>
                        <a:prstGeom prst="rect">
                          <a:avLst/>
                        </a:prstGeom>
                        <a:solidFill>
                          <a:srgbClr val="78004F"/>
                        </a:solidFill>
                        <a:ln w="9525">
                          <a:noFill/>
                          <a:miter lim="800000"/>
                          <a:headEnd/>
                          <a:tailEnd/>
                        </a:ln>
                      </wps:spPr>
                      <wps:txbx>
                        <w:txbxContent>
                          <w:p w14:paraId="030ECFDA" w14:textId="77777777" w:rsidR="00F265F9" w:rsidRPr="00091C6F" w:rsidRDefault="00F265F9" w:rsidP="00F265F9">
                            <w:pPr>
                              <w:rPr>
                                <w:color w:val="FFFFFF" w:themeColor="background1"/>
                              </w:rPr>
                            </w:pPr>
                            <w:r w:rsidRPr="00DA40B7">
                              <w:rPr>
                                <w:b/>
                                <w:bCs/>
                                <w:color w:val="FFFFFF" w:themeColor="background1"/>
                              </w:rPr>
                              <w:t>Key Aims:</w:t>
                            </w:r>
                            <w:r w:rsidRPr="00DA40B7">
                              <w:rPr>
                                <w:color w:val="FFFFFF" w:themeColor="background1"/>
                              </w:rPr>
                              <w:t xml:space="preserve"> </w:t>
                            </w:r>
                          </w:p>
                          <w:p w14:paraId="6A488827" w14:textId="77777777" w:rsidR="00F265F9" w:rsidRDefault="00F265F9" w:rsidP="00F265F9">
                            <w:pPr>
                              <w:rPr>
                                <w:color w:val="FFFFFF" w:themeColor="background1"/>
                              </w:rPr>
                            </w:pPr>
                            <w:r>
                              <w:rPr>
                                <w:color w:val="FFFFFF" w:themeColor="background1"/>
                              </w:rPr>
                              <w:t>S</w:t>
                            </w:r>
                            <w:r w:rsidRPr="00091C6F">
                              <w:rPr>
                                <w:color w:val="FFFFFF" w:themeColor="background1"/>
                              </w:rPr>
                              <w:t xml:space="preserve">upport NE staff </w:t>
                            </w:r>
                            <w:r>
                              <w:rPr>
                                <w:color w:val="FFFFFF" w:themeColor="background1"/>
                              </w:rPr>
                              <w:t>to identify NbS for Nutrient Neutrality (NN) mitigation that are:</w:t>
                            </w:r>
                          </w:p>
                          <w:p w14:paraId="7B9C3594" w14:textId="77777777" w:rsidR="00F265F9" w:rsidRDefault="00F265F9" w:rsidP="00F265F9">
                            <w:pPr>
                              <w:pStyle w:val="ListParagraph"/>
                              <w:numPr>
                                <w:ilvl w:val="0"/>
                                <w:numId w:val="68"/>
                              </w:numPr>
                              <w:spacing w:before="0" w:after="60" w:line="259" w:lineRule="auto"/>
                              <w:contextualSpacing w:val="0"/>
                              <w:jc w:val="both"/>
                              <w:rPr>
                                <w:color w:val="FFFFFF" w:themeColor="background1"/>
                              </w:rPr>
                            </w:pPr>
                            <w:r>
                              <w:rPr>
                                <w:color w:val="FFFFFF" w:themeColor="background1"/>
                              </w:rPr>
                              <w:t>C</w:t>
                            </w:r>
                            <w:r w:rsidRPr="00DA40B7">
                              <w:rPr>
                                <w:color w:val="FFFFFF" w:themeColor="background1"/>
                              </w:rPr>
                              <w:t xml:space="preserve">ompliant with habitat regulations assessment (HRA) requirements and; </w:t>
                            </w:r>
                          </w:p>
                          <w:p w14:paraId="32C077D0" w14:textId="77777777" w:rsidR="00F265F9" w:rsidRDefault="00F265F9" w:rsidP="00F265F9">
                            <w:pPr>
                              <w:pStyle w:val="ListParagraph"/>
                              <w:numPr>
                                <w:ilvl w:val="0"/>
                                <w:numId w:val="68"/>
                              </w:numPr>
                              <w:spacing w:before="0" w:after="60" w:line="259" w:lineRule="auto"/>
                              <w:contextualSpacing w:val="0"/>
                              <w:jc w:val="both"/>
                              <w:rPr>
                                <w:color w:val="FFFFFF" w:themeColor="background1"/>
                              </w:rPr>
                            </w:pPr>
                            <w:r>
                              <w:rPr>
                                <w:color w:val="FFFFFF" w:themeColor="background1"/>
                              </w:rPr>
                              <w:t>C</w:t>
                            </w:r>
                            <w:r w:rsidRPr="00DA40B7">
                              <w:rPr>
                                <w:color w:val="FFFFFF" w:themeColor="background1"/>
                              </w:rPr>
                              <w:t>an achieve improvements to water quality, specifically through the reduction of nitrogen (N) and</w:t>
                            </w:r>
                            <w:r>
                              <w:rPr>
                                <w:color w:val="FFFFFF" w:themeColor="background1"/>
                              </w:rPr>
                              <w:t xml:space="preserve"> / or</w:t>
                            </w:r>
                            <w:r w:rsidRPr="00DA40B7">
                              <w:rPr>
                                <w:color w:val="FFFFFF" w:themeColor="background1"/>
                              </w:rPr>
                              <w:t xml:space="preserve"> phosphorus (P) loading</w:t>
                            </w:r>
                            <w:r>
                              <w:rPr>
                                <w:color w:val="FFFFFF" w:themeColor="background1"/>
                              </w:rPr>
                              <w:t xml:space="preserve"> and;</w:t>
                            </w:r>
                          </w:p>
                          <w:p w14:paraId="1CC12295" w14:textId="77777777" w:rsidR="00F265F9" w:rsidRPr="00DA40B7" w:rsidRDefault="00F265F9" w:rsidP="00F265F9">
                            <w:pPr>
                              <w:pStyle w:val="ListParagraph"/>
                              <w:numPr>
                                <w:ilvl w:val="0"/>
                                <w:numId w:val="68"/>
                              </w:numPr>
                              <w:spacing w:before="0" w:after="60" w:line="259" w:lineRule="auto"/>
                              <w:contextualSpacing w:val="0"/>
                              <w:jc w:val="both"/>
                              <w:rPr>
                                <w:color w:val="FFFFFF" w:themeColor="background1"/>
                              </w:rPr>
                            </w:pPr>
                            <w:r>
                              <w:rPr>
                                <w:color w:val="FFFFFF" w:themeColor="background1"/>
                              </w:rPr>
                              <w:t>Have robust design, implementation, and monitoring and maintenance plans.</w:t>
                            </w:r>
                          </w:p>
                          <w:p w14:paraId="6C8937A8" w14:textId="77777777" w:rsidR="00B217EA" w:rsidRPr="00DF080F" w:rsidRDefault="00B217EA" w:rsidP="00DF080F">
                            <w:pPr>
                              <w:rPr>
                                <w:color w:val="FFFFFF" w:themeColor="background1"/>
                              </w:rPr>
                            </w:pPr>
                            <w:r w:rsidRPr="00DF080F">
                              <w:rPr>
                                <w:b/>
                                <w:color w:val="FFFFFF" w:themeColor="background1"/>
                              </w:rPr>
                              <w:t>Part 2</w:t>
                            </w:r>
                            <w:r w:rsidRPr="00DF080F">
                              <w:rPr>
                                <w:color w:val="FFFFFF" w:themeColor="background1"/>
                              </w:rPr>
                              <w:t xml:space="preserve"> (this document) provides the FRAMEWORK for agroforestry which can be used in conjunction</w:t>
                            </w:r>
                            <w:r w:rsidRPr="00DF080F">
                              <w:rPr>
                                <w:b/>
                                <w:bCs/>
                                <w:color w:val="FFFFFF" w:themeColor="background1"/>
                              </w:rPr>
                              <w:t xml:space="preserve"> </w:t>
                            </w:r>
                            <w:r w:rsidRPr="00DF080F">
                              <w:rPr>
                                <w:color w:val="FFFFFF" w:themeColor="background1"/>
                              </w:rPr>
                              <w:t xml:space="preserve">which is underpinned by evidence set out in </w:t>
                            </w:r>
                            <w:r w:rsidRPr="00DF080F">
                              <w:rPr>
                                <w:b/>
                                <w:bCs/>
                                <w:color w:val="FFFFFF" w:themeColor="background1"/>
                              </w:rPr>
                              <w:t>Part 1</w:t>
                            </w:r>
                            <w:r w:rsidRPr="00DF080F">
                              <w:rPr>
                                <w:color w:val="FFFFFF" w:themeColor="background1"/>
                              </w:rPr>
                              <w:t xml:space="preserve"> and also feeds into </w:t>
                            </w:r>
                            <w:r w:rsidRPr="00DF080F">
                              <w:rPr>
                                <w:b/>
                                <w:bCs/>
                                <w:color w:val="FFFFFF" w:themeColor="background1"/>
                              </w:rPr>
                              <w:t xml:space="preserve">Part 3 </w:t>
                            </w:r>
                            <w:r w:rsidRPr="00DF080F">
                              <w:rPr>
                                <w:color w:val="FFFFFF" w:themeColor="background1"/>
                              </w:rPr>
                              <w:t xml:space="preserve">(the lookup tool). </w:t>
                            </w:r>
                          </w:p>
                          <w:p w14:paraId="38587490" w14:textId="7BFE2EED" w:rsidR="00F265F9" w:rsidRPr="00DA40B7" w:rsidRDefault="00F265F9" w:rsidP="00B217E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47EED" id="Text Box 2" o:spid="_x0000_s1027" type="#_x0000_t202" alt="&quot;&quot;" style="position:absolute;left:0;text-align:left;margin-left:.3pt;margin-top:51pt;width:481pt;height:204.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" fillcolor="#78004f" stroked="f">
                <v:textbox>
                  <w:txbxContent>
                    <w:p w14:paraId="030ECFDA" w14:textId="77777777" w:rsidR="00F265F9" w:rsidRPr="00091C6F" w:rsidRDefault="00F265F9" w:rsidP="00F265F9">
                      <w:pPr>
                        <w:rPr>
                          <w:color w:val="FFFFFF" w:themeColor="background1"/>
                        </w:rPr>
                      </w:pPr>
                      <w:r w:rsidRPr="00DA40B7">
                        <w:rPr>
                          <w:b/>
                          <w:bCs/>
                          <w:color w:val="FFFFFF" w:themeColor="background1"/>
                        </w:rPr>
                        <w:t>Key Aims:</w:t>
                      </w:r>
                      <w:r w:rsidRPr="00DA40B7">
                        <w:rPr>
                          <w:color w:val="FFFFFF" w:themeColor="background1"/>
                        </w:rPr>
                        <w:t xml:space="preserve"> </w:t>
                      </w:r>
                    </w:p>
                    <w:p w14:paraId="6A488827" w14:textId="77777777" w:rsidR="00F265F9" w:rsidRDefault="00F265F9" w:rsidP="00F265F9">
                      <w:pPr>
                        <w:rPr>
                          <w:color w:val="FFFFFF" w:themeColor="background1"/>
                        </w:rPr>
                      </w:pPr>
                      <w:r>
                        <w:rPr>
                          <w:color w:val="FFFFFF" w:themeColor="background1"/>
                        </w:rPr>
                        <w:t>S</w:t>
                      </w:r>
                      <w:r w:rsidRPr="00091C6F">
                        <w:rPr>
                          <w:color w:val="FFFFFF" w:themeColor="background1"/>
                        </w:rPr>
                        <w:t xml:space="preserve">upport NE staff </w:t>
                      </w:r>
                      <w:r>
                        <w:rPr>
                          <w:color w:val="FFFFFF" w:themeColor="background1"/>
                        </w:rPr>
                        <w:t>to identify NbS for Nutrient Neutrality (NN) mitigation that are:</w:t>
                      </w:r>
                    </w:p>
                    <w:p w14:paraId="7B9C3594" w14:textId="77777777" w:rsidR="00F265F9" w:rsidRDefault="00F265F9" w:rsidP="00F265F9">
                      <w:pPr>
                        <w:pStyle w:val="ListParagraph"/>
                        <w:numPr>
                          <w:ilvl w:val="0"/>
                          <w:numId w:val="68"/>
                        </w:numPr>
                        <w:spacing w:before="0" w:after="60" w:line="259" w:lineRule="auto"/>
                        <w:contextualSpacing w:val="0"/>
                        <w:jc w:val="both"/>
                        <w:rPr>
                          <w:color w:val="FFFFFF" w:themeColor="background1"/>
                        </w:rPr>
                      </w:pPr>
                      <w:r>
                        <w:rPr>
                          <w:color w:val="FFFFFF" w:themeColor="background1"/>
                        </w:rPr>
                        <w:t>C</w:t>
                      </w:r>
                      <w:r w:rsidRPr="00DA40B7">
                        <w:rPr>
                          <w:color w:val="FFFFFF" w:themeColor="background1"/>
                        </w:rPr>
                        <w:t xml:space="preserve">ompliant with habitat regulations assessment (HRA) requirements and; </w:t>
                      </w:r>
                    </w:p>
                    <w:p w14:paraId="32C077D0" w14:textId="77777777" w:rsidR="00F265F9" w:rsidRDefault="00F265F9" w:rsidP="00F265F9">
                      <w:pPr>
                        <w:pStyle w:val="ListParagraph"/>
                        <w:numPr>
                          <w:ilvl w:val="0"/>
                          <w:numId w:val="68"/>
                        </w:numPr>
                        <w:spacing w:before="0" w:after="60" w:line="259" w:lineRule="auto"/>
                        <w:contextualSpacing w:val="0"/>
                        <w:jc w:val="both"/>
                        <w:rPr>
                          <w:color w:val="FFFFFF" w:themeColor="background1"/>
                        </w:rPr>
                      </w:pPr>
                      <w:r>
                        <w:rPr>
                          <w:color w:val="FFFFFF" w:themeColor="background1"/>
                        </w:rPr>
                        <w:t>C</w:t>
                      </w:r>
                      <w:r w:rsidRPr="00DA40B7">
                        <w:rPr>
                          <w:color w:val="FFFFFF" w:themeColor="background1"/>
                        </w:rPr>
                        <w:t>an achieve improvements to water quality, specifically through the reduction of nitrogen (N) and</w:t>
                      </w:r>
                      <w:r>
                        <w:rPr>
                          <w:color w:val="FFFFFF" w:themeColor="background1"/>
                        </w:rPr>
                        <w:t xml:space="preserve"> / or</w:t>
                      </w:r>
                      <w:r w:rsidRPr="00DA40B7">
                        <w:rPr>
                          <w:color w:val="FFFFFF" w:themeColor="background1"/>
                        </w:rPr>
                        <w:t xml:space="preserve"> phosphorus (P) loading</w:t>
                      </w:r>
                      <w:r>
                        <w:rPr>
                          <w:color w:val="FFFFFF" w:themeColor="background1"/>
                        </w:rPr>
                        <w:t xml:space="preserve"> and;</w:t>
                      </w:r>
                    </w:p>
                    <w:p w14:paraId="1CC12295" w14:textId="77777777" w:rsidR="00F265F9" w:rsidRPr="00DA40B7" w:rsidRDefault="00F265F9" w:rsidP="00F265F9">
                      <w:pPr>
                        <w:pStyle w:val="ListParagraph"/>
                        <w:numPr>
                          <w:ilvl w:val="0"/>
                          <w:numId w:val="68"/>
                        </w:numPr>
                        <w:spacing w:before="0" w:after="60" w:line="259" w:lineRule="auto"/>
                        <w:contextualSpacing w:val="0"/>
                        <w:jc w:val="both"/>
                        <w:rPr>
                          <w:color w:val="FFFFFF" w:themeColor="background1"/>
                        </w:rPr>
                      </w:pPr>
                      <w:r>
                        <w:rPr>
                          <w:color w:val="FFFFFF" w:themeColor="background1"/>
                        </w:rPr>
                        <w:t>Have robust design, implementation, and monitoring and maintenance plans.</w:t>
                      </w:r>
                    </w:p>
                    <w:p w14:paraId="6C8937A8" w14:textId="77777777" w:rsidR="00B217EA" w:rsidRPr="00DF080F" w:rsidRDefault="00B217EA" w:rsidP="00DF080F">
                      <w:pPr>
                        <w:rPr>
                          <w:color w:val="FFFFFF" w:themeColor="background1"/>
                        </w:rPr>
                      </w:pPr>
                      <w:r w:rsidRPr="00DF080F">
                        <w:rPr>
                          <w:b/>
                          <w:color w:val="FFFFFF" w:themeColor="background1"/>
                        </w:rPr>
                        <w:t>Part 2</w:t>
                      </w:r>
                      <w:r w:rsidRPr="00DF080F">
                        <w:rPr>
                          <w:color w:val="FFFFFF" w:themeColor="background1"/>
                        </w:rPr>
                        <w:t xml:space="preserve"> (this document) provides the FRAMEWORK for agroforestry which can be used in conjunction</w:t>
                      </w:r>
                      <w:r w:rsidRPr="00DF080F">
                        <w:rPr>
                          <w:b/>
                          <w:bCs/>
                          <w:color w:val="FFFFFF" w:themeColor="background1"/>
                        </w:rPr>
                        <w:t xml:space="preserve"> </w:t>
                      </w:r>
                      <w:r w:rsidRPr="00DF080F">
                        <w:rPr>
                          <w:color w:val="FFFFFF" w:themeColor="background1"/>
                        </w:rPr>
                        <w:t xml:space="preserve">which is underpinned by evidence set out in </w:t>
                      </w:r>
                      <w:r w:rsidRPr="00DF080F">
                        <w:rPr>
                          <w:b/>
                          <w:bCs/>
                          <w:color w:val="FFFFFF" w:themeColor="background1"/>
                        </w:rPr>
                        <w:t>Part 1</w:t>
                      </w:r>
                      <w:r w:rsidRPr="00DF080F">
                        <w:rPr>
                          <w:color w:val="FFFFFF" w:themeColor="background1"/>
                        </w:rPr>
                        <w:t xml:space="preserve"> and also feeds into </w:t>
                      </w:r>
                      <w:r w:rsidRPr="00DF080F">
                        <w:rPr>
                          <w:b/>
                          <w:bCs/>
                          <w:color w:val="FFFFFF" w:themeColor="background1"/>
                        </w:rPr>
                        <w:t xml:space="preserve">Part 3 </w:t>
                      </w:r>
                      <w:r w:rsidRPr="00DF080F">
                        <w:rPr>
                          <w:color w:val="FFFFFF" w:themeColor="background1"/>
                        </w:rPr>
                        <w:t xml:space="preserve">(the lookup tool). </w:t>
                      </w:r>
                    </w:p>
                    <w:p w14:paraId="38587490" w14:textId="7BFE2EED" w:rsidR="00F265F9" w:rsidRPr="00DA40B7" w:rsidRDefault="00F265F9" w:rsidP="00B217EA">
                      <w:pPr>
                        <w:rPr>
                          <w:color w:val="FFFFFF" w:themeColor="background1"/>
                        </w:rPr>
                      </w:pPr>
                    </w:p>
                  </w:txbxContent>
                </v:textbox>
                <w10:wrap type="square" anchorx="margin"/>
              </v:shape>
            </w:pict>
          </mc:Fallback>
        </mc:AlternateContent>
      </w:r>
      <w:r w:rsidR="004632EF">
        <w:t>Framework objectives and aims</w:t>
      </w:r>
      <w:bookmarkEnd w:id="88"/>
    </w:p>
    <w:p w14:paraId="104B36CB" w14:textId="77777777" w:rsidR="00B217EA" w:rsidRPr="005A6DD7" w:rsidRDefault="00B217EA" w:rsidP="00B217EA">
      <w:bookmarkStart w:id="89" w:name="_Hlk129182617"/>
      <w:r w:rsidRPr="005A6DD7">
        <w:t xml:space="preserve">The mitigation measures in this </w:t>
      </w:r>
      <w:r>
        <w:t>project</w:t>
      </w:r>
      <w:r w:rsidRPr="005A6DD7">
        <w:t xml:space="preserve"> were determined in </w:t>
      </w:r>
      <w:r w:rsidRPr="00DA40B7">
        <w:rPr>
          <w:b/>
        </w:rPr>
        <w:t>Part 1</w:t>
      </w:r>
      <w:r w:rsidRPr="00EC2969">
        <w:t xml:space="preserve"> (</w:t>
      </w:r>
      <w:r w:rsidRPr="00DA40B7">
        <w:t>the literature review</w:t>
      </w:r>
      <w:r>
        <w:t xml:space="preserve"> – separate report</w:t>
      </w:r>
      <w:r w:rsidRPr="00EC2969">
        <w:t>)</w:t>
      </w:r>
      <w:r w:rsidRPr="005A6DD7">
        <w:t xml:space="preserve"> and comprise: </w:t>
      </w:r>
    </w:p>
    <w:p w14:paraId="3081BD73" w14:textId="77777777" w:rsidR="00B217EA" w:rsidRDefault="00B217EA" w:rsidP="00B217EA">
      <w:pPr>
        <w:numPr>
          <w:ilvl w:val="0"/>
          <w:numId w:val="69"/>
        </w:numPr>
        <w:spacing w:before="0" w:after="60" w:line="259" w:lineRule="auto"/>
        <w:jc w:val="both"/>
      </w:pPr>
      <w:r w:rsidRPr="005A6DD7">
        <w:rPr>
          <w:rFonts w:cs="Arial"/>
        </w:rPr>
        <w:t xml:space="preserve">River channel re-naturalisation and floodplain </w:t>
      </w:r>
      <w:r w:rsidRPr="00075405">
        <w:rPr>
          <w:rFonts w:cs="Arial"/>
        </w:rPr>
        <w:t>reconnection</w:t>
      </w:r>
      <w:r w:rsidRPr="0009576E">
        <w:t>;</w:t>
      </w:r>
    </w:p>
    <w:p w14:paraId="7C4DA4FD" w14:textId="77777777" w:rsidR="00B217EA" w:rsidRDefault="00B217EA" w:rsidP="00B217EA">
      <w:pPr>
        <w:numPr>
          <w:ilvl w:val="0"/>
          <w:numId w:val="69"/>
        </w:numPr>
        <w:spacing w:before="0" w:after="60" w:line="259" w:lineRule="auto"/>
        <w:jc w:val="both"/>
      </w:pPr>
      <w:r>
        <w:t>Engineered logjams;</w:t>
      </w:r>
    </w:p>
    <w:p w14:paraId="49BF714D" w14:textId="77777777" w:rsidR="00B217EA" w:rsidRDefault="00B217EA" w:rsidP="00B217EA">
      <w:pPr>
        <w:numPr>
          <w:ilvl w:val="0"/>
          <w:numId w:val="69"/>
        </w:numPr>
        <w:spacing w:before="0" w:after="60" w:line="259" w:lineRule="auto"/>
        <w:jc w:val="both"/>
      </w:pPr>
      <w:r>
        <w:t>Buffer strips; and</w:t>
      </w:r>
    </w:p>
    <w:p w14:paraId="506A6652" w14:textId="77777777" w:rsidR="00B217EA" w:rsidRPr="0063768C" w:rsidRDefault="00B217EA" w:rsidP="00B217EA">
      <w:pPr>
        <w:numPr>
          <w:ilvl w:val="0"/>
          <w:numId w:val="69"/>
        </w:numPr>
        <w:spacing w:before="0" w:after="60" w:line="259" w:lineRule="auto"/>
        <w:jc w:val="both"/>
      </w:pPr>
      <w:r>
        <w:t>Agroforestry</w:t>
      </w:r>
    </w:p>
    <w:p w14:paraId="1CE43F58" w14:textId="77777777" w:rsidR="00B217EA" w:rsidRDefault="00B217EA" w:rsidP="00B217EA">
      <w:r w:rsidRPr="00CC4DED">
        <w:lastRenderedPageBreak/>
        <w:t>For each mitigation measure, there is a separate Framework document. This Framework document advises on the agroforestry mitigation measure and what is required to achieve scientific certainty for NN. It does not consider whether it is possible and how to achieve practical certainty that the measures can be secured.</w:t>
      </w:r>
      <w:r>
        <w:t xml:space="preserve"> </w:t>
      </w:r>
    </w:p>
    <w:p w14:paraId="7B5EC77D" w14:textId="4E7D3FDC" w:rsidR="00B217EA" w:rsidRPr="00B5744F" w:rsidRDefault="00354E25" w:rsidP="00B217EA">
      <w:r w:rsidRPr="00F1459D">
        <w:t xml:space="preserve">This Framework sets out how to determine a scheme specific nutrient efficacy reduction </w:t>
      </w:r>
      <w:bookmarkStart w:id="90" w:name="_Hlk148448888"/>
      <w:r w:rsidRPr="009C7A52">
        <w:t>through</w:t>
      </w:r>
      <w:r w:rsidRPr="00F1459D">
        <w:t xml:space="preserve"> </w:t>
      </w:r>
      <w:r w:rsidRPr="009C7A52">
        <w:t xml:space="preserve">a combination of baseline and post-implementation monitoring as not enough evidence was found in </w:t>
      </w:r>
      <w:r w:rsidRPr="009C7A52">
        <w:rPr>
          <w:b/>
          <w:bCs/>
        </w:rPr>
        <w:t>Part 1</w:t>
      </w:r>
      <w:r w:rsidRPr="009C7A52">
        <w:t xml:space="preserve"> (the literature review) to determine precautionary efficacy estimates</w:t>
      </w:r>
      <w:r>
        <w:t xml:space="preserve"> without monitoring</w:t>
      </w:r>
      <w:r w:rsidRPr="009C7A52">
        <w:t xml:space="preserve">. </w:t>
      </w:r>
      <w:bookmarkEnd w:id="90"/>
      <w:r w:rsidR="00B217EA">
        <w:t xml:space="preserve">Stages 1 to 5 (explained in </w:t>
      </w:r>
      <w:r w:rsidR="00B217EA">
        <w:rPr>
          <w:highlight w:val="yellow"/>
        </w:rPr>
        <w:fldChar w:fldCharType="begin"/>
      </w:r>
      <w:r w:rsidR="00B217EA">
        <w:instrText xml:space="preserve"> REF _Ref129275359 \h </w:instrText>
      </w:r>
      <w:r w:rsidR="00B217EA">
        <w:rPr>
          <w:highlight w:val="yellow"/>
        </w:rPr>
      </w:r>
      <w:r w:rsidR="00B217EA">
        <w:rPr>
          <w:highlight w:val="yellow"/>
        </w:rPr>
        <w:fldChar w:fldCharType="separate"/>
      </w:r>
      <w:r>
        <w:t xml:space="preserve">Figure </w:t>
      </w:r>
      <w:r>
        <w:rPr>
          <w:noProof/>
        </w:rPr>
        <w:t>1</w:t>
      </w:r>
      <w:r>
        <w:t>:</w:t>
      </w:r>
      <w:r>
        <w:rPr>
          <w:noProof/>
        </w:rPr>
        <w:t>1</w:t>
      </w:r>
      <w:r w:rsidR="00B217EA">
        <w:rPr>
          <w:highlight w:val="yellow"/>
        </w:rPr>
        <w:fldChar w:fldCharType="end"/>
      </w:r>
      <w:r w:rsidR="00B217EA">
        <w:t xml:space="preserve">) of the framework set out what information needs to be provided to evidence that the scheme is appropriate for the location and all factors in the design, implementation and maintenance of the scheme have been considered to ensure that there is confidence the scheme will achieve the required nutrient reductions. Checklists are provided at the end of each section to help the assessment of whether all the required information has been provided.  </w:t>
      </w:r>
    </w:p>
    <w:p w14:paraId="49229836" w14:textId="6540E92A" w:rsidR="00F265F9" w:rsidRDefault="00F265F9" w:rsidP="00F265F9">
      <w:r w:rsidRPr="00140BAF">
        <w:t xml:space="preserve">Although this framework focuses on </w:t>
      </w:r>
      <w:r>
        <w:t>agroforestry</w:t>
      </w:r>
      <w:r w:rsidRPr="00140BAF">
        <w:t xml:space="preserve"> in the context of NN mitigation, there can be potential synergies between different mitigation solutions. </w:t>
      </w:r>
      <w:r w:rsidRPr="00EB6F44">
        <w:t xml:space="preserve">Implementing a system of multiple NbS to achieve NN will provide greater nutrient </w:t>
      </w:r>
      <w:r>
        <w:t xml:space="preserve">reduction benefits through floodplain reconnection, reduced velocities, and increased contact time between nutrient rich flows and sediments to which they can bind. Capitalising on the synergies between NbS to achieve NN will allow for reduced nutrient loads from each scheme to be stacked together to achieve more nutrient credits than any one scheme would mitigate. The load reduction benefits of synergistic interactions between NbS would need to be addressed on a case-by-case basis for realistic credit generation. </w:t>
      </w:r>
      <w:r w:rsidRPr="00140BAF">
        <w:t>In addition, NbS have the potential to provide many wider benefits. These wider benefits are also considered as part of the feasibility process which may support other biodiversity and societal net gain ambitions as part of the planning process.</w:t>
      </w:r>
    </w:p>
    <w:p w14:paraId="5EB2E05D" w14:textId="77777777" w:rsidR="00F265F9" w:rsidRDefault="00F265F9" w:rsidP="00F265F9">
      <w:r w:rsidRPr="00B5744F">
        <w:rPr>
          <w:b/>
          <w:bCs/>
        </w:rPr>
        <w:t>Part 3</w:t>
      </w:r>
      <w:r w:rsidRPr="005A6DD7">
        <w:t xml:space="preserve"> (</w:t>
      </w:r>
      <w:r w:rsidRPr="00EC2969">
        <w:t xml:space="preserve">the lookup </w:t>
      </w:r>
      <w:r w:rsidRPr="00DA40B7">
        <w:t>tool</w:t>
      </w:r>
      <w:r w:rsidRPr="00EC2969">
        <w:t>)</w:t>
      </w:r>
      <w:r>
        <w:t xml:space="preserve"> when used in conjunction with this Framework</w:t>
      </w:r>
      <w:r w:rsidRPr="005A6DD7">
        <w:t xml:space="preserve"> enables </w:t>
      </w:r>
      <w:r>
        <w:t>assessment of appropriateness alongside a wider range of potential mitigation measures for a given scenario</w:t>
      </w:r>
      <w:bookmarkEnd w:id="89"/>
      <w:r>
        <w:t>.</w:t>
      </w:r>
    </w:p>
    <w:p w14:paraId="6CF5E5B2" w14:textId="77777777" w:rsidR="005345A7" w:rsidRDefault="005345A7" w:rsidP="00F265F9"/>
    <w:p w14:paraId="6178128F" w14:textId="5685FADD" w:rsidR="005345A7" w:rsidRDefault="005345A7" w:rsidP="00F265F9">
      <w:pPr>
        <w:sectPr w:rsidR="005345A7" w:rsidSect="00EF4F84">
          <w:pgSz w:w="11899" w:h="16838" w:code="9"/>
          <w:pgMar w:top="1134" w:right="1134" w:bottom="1134" w:left="1134" w:header="340" w:footer="340" w:gutter="0"/>
          <w:cols w:space="708"/>
          <w:docGrid w:linePitch="326"/>
        </w:sectPr>
      </w:pPr>
    </w:p>
    <w:p w14:paraId="63E8090C" w14:textId="679219E9" w:rsidR="00F265F9" w:rsidRDefault="00D252DC" w:rsidP="00F265F9">
      <w:r>
        <w:rPr>
          <w:noProof/>
        </w:rPr>
        <w:lastRenderedPageBreak/>
        <w:drawing>
          <wp:anchor distT="0" distB="0" distL="114300" distR="114300" simplePos="0" relativeHeight="251661824" behindDoc="0" locked="0" layoutInCell="1" allowOverlap="1" wp14:anchorId="2C1FF19B" wp14:editId="6D5ED3B9">
            <wp:simplePos x="0" y="0"/>
            <wp:positionH relativeFrom="column">
              <wp:posOffset>269825</wp:posOffset>
            </wp:positionH>
            <wp:positionV relativeFrom="paragraph">
              <wp:posOffset>218771</wp:posOffset>
            </wp:positionV>
            <wp:extent cx="8063230" cy="4701540"/>
            <wp:effectExtent l="0" t="0" r="0" b="3810"/>
            <wp:wrapSquare wrapText="bothSides"/>
            <wp:docPr id="3" name="Picture 3" descr="Flowchart showing the outline structure for this framework* *Note: the level of detail and key information categories may vary between mitigation options. A version of this figure for that can be used by screen-reading software has been included on the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chart showing the outline structure for this framework* *Note: the level of detail and key information categories may vary between mitigation options. A version of this figure for that can be used by screen-reading software has been included on the following page."/>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8063230" cy="4701540"/>
                    </a:xfrm>
                    <a:prstGeom prst="rect">
                      <a:avLst/>
                    </a:prstGeom>
                  </pic:spPr>
                </pic:pic>
              </a:graphicData>
            </a:graphic>
            <wp14:sizeRelH relativeFrom="page">
              <wp14:pctWidth>0</wp14:pctWidth>
            </wp14:sizeRelH>
            <wp14:sizeRelV relativeFrom="page">
              <wp14:pctHeight>0</wp14:pctHeight>
            </wp14:sizeRelV>
          </wp:anchor>
        </w:drawing>
      </w:r>
    </w:p>
    <w:p w14:paraId="6BE7B567" w14:textId="332712A6" w:rsidR="00F265F9" w:rsidRDefault="00F265F9" w:rsidP="00F265F9"/>
    <w:p w14:paraId="7D03493C" w14:textId="021D8853" w:rsidR="00F265F9" w:rsidRDefault="00F265F9" w:rsidP="00F265F9"/>
    <w:p w14:paraId="42037FA4" w14:textId="1B4485DB" w:rsidR="00F265F9" w:rsidRDefault="00F265F9" w:rsidP="00F265F9"/>
    <w:p w14:paraId="2ECFF3C8" w14:textId="7AC81599" w:rsidR="00F265F9" w:rsidRDefault="00F265F9" w:rsidP="00F265F9"/>
    <w:p w14:paraId="68F17588" w14:textId="1236D26D" w:rsidR="00F265F9" w:rsidRDefault="00F265F9" w:rsidP="00F265F9"/>
    <w:p w14:paraId="5C336847" w14:textId="3B344CFA" w:rsidR="00F265F9" w:rsidRDefault="00F265F9" w:rsidP="00F265F9"/>
    <w:p w14:paraId="6079DCD9" w14:textId="3E1A5C5B" w:rsidR="00F265F9" w:rsidRDefault="00F265F9" w:rsidP="00F265F9"/>
    <w:p w14:paraId="1455DBA3" w14:textId="3CD7C81E" w:rsidR="00F265F9" w:rsidRDefault="00F265F9" w:rsidP="00F265F9"/>
    <w:p w14:paraId="3D2500D0" w14:textId="4F9D0434" w:rsidR="00F265F9" w:rsidRDefault="00F265F9" w:rsidP="00F265F9"/>
    <w:p w14:paraId="55B71428" w14:textId="6B8D377E" w:rsidR="00F265F9" w:rsidRDefault="00F265F9" w:rsidP="00F265F9"/>
    <w:p w14:paraId="2396CB5F" w14:textId="6B04B2E2" w:rsidR="00F265F9" w:rsidRDefault="00F265F9" w:rsidP="00F265F9"/>
    <w:p w14:paraId="2E4F6ADC" w14:textId="37C33CFC" w:rsidR="00F265F9" w:rsidRDefault="00F265F9" w:rsidP="00F265F9"/>
    <w:p w14:paraId="580758D3" w14:textId="2CE78938" w:rsidR="00F265F9" w:rsidRDefault="00F265F9" w:rsidP="00F265F9"/>
    <w:p w14:paraId="4FF243FB" w14:textId="25957469" w:rsidR="00E96880" w:rsidRPr="00E726BE" w:rsidRDefault="00E96880" w:rsidP="00E96880">
      <w:pPr>
        <w:pStyle w:val="Caption"/>
        <w:rPr>
          <w:noProof/>
        </w:rPr>
      </w:pPr>
      <w:bookmarkStart w:id="91" w:name="_Ref129275359"/>
      <w:bookmarkStart w:id="92" w:name="_Hlk129169899"/>
      <w:r>
        <w:t xml:space="preserve">Figure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Figure \* ARABIC \s 1 </w:instrText>
      </w:r>
      <w:r>
        <w:fldChar w:fldCharType="separate"/>
      </w:r>
      <w:r>
        <w:rPr>
          <w:noProof/>
        </w:rPr>
        <w:t>1</w:t>
      </w:r>
      <w:r>
        <w:rPr>
          <w:noProof/>
        </w:rPr>
        <w:fldChar w:fldCharType="end"/>
      </w:r>
      <w:bookmarkEnd w:id="91"/>
      <w:r>
        <w:rPr>
          <w:noProof/>
        </w:rPr>
        <w:t>.</w:t>
      </w:r>
      <w:r>
        <w:t xml:space="preserve"> </w:t>
      </w:r>
      <w:r w:rsidRPr="00D273E6">
        <w:t>The outline structure for this framework*</w:t>
      </w:r>
    </w:p>
    <w:p w14:paraId="22289E8F" w14:textId="77777777" w:rsidR="00F265F9" w:rsidRDefault="00F265F9" w:rsidP="00F265F9">
      <w:pPr>
        <w:ind w:left="360"/>
      </w:pPr>
    </w:p>
    <w:p w14:paraId="291185A9" w14:textId="283328D7" w:rsidR="00F265F9" w:rsidRDefault="00F265F9" w:rsidP="00F265F9">
      <w:pPr>
        <w:ind w:left="360"/>
      </w:pPr>
      <w:r>
        <w:t>*Note: the level of detail and key information categories may vary between mitigation options</w:t>
      </w:r>
      <w:r w:rsidR="001A665B">
        <w:t>. A version of this figure for that can be used by screen-reading software has been included on the following page.</w:t>
      </w:r>
    </w:p>
    <w:tbl>
      <w:tblPr>
        <w:tblStyle w:val="TableStyle4"/>
        <w:tblW w:w="0" w:type="auto"/>
        <w:tblInd w:w="360" w:type="dxa"/>
        <w:tblLook w:val="04A0" w:firstRow="1" w:lastRow="0" w:firstColumn="1" w:lastColumn="0" w:noHBand="0" w:noVBand="1"/>
      </w:tblPr>
      <w:tblGrid>
        <w:gridCol w:w="2844"/>
        <w:gridCol w:w="2842"/>
        <w:gridCol w:w="2841"/>
        <w:gridCol w:w="2841"/>
        <w:gridCol w:w="2832"/>
      </w:tblGrid>
      <w:tr w:rsidR="001A665B" w14:paraId="0295934E" w14:textId="77777777" w:rsidTr="001A6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3E9AB2AD" w14:textId="3A8FED89" w:rsidR="001A665B" w:rsidRDefault="001A665B" w:rsidP="00F265F9">
            <w:r>
              <w:lastRenderedPageBreak/>
              <w:t>Stage 1: Design Objectives</w:t>
            </w:r>
          </w:p>
        </w:tc>
        <w:tc>
          <w:tcPr>
            <w:tcW w:w="2912" w:type="dxa"/>
          </w:tcPr>
          <w:p w14:paraId="4FC55F01" w14:textId="06E9815A" w:rsidR="001A665B" w:rsidRDefault="001A665B" w:rsidP="00F265F9">
            <w:pPr>
              <w:cnfStyle w:val="100000000000" w:firstRow="1" w:lastRow="0" w:firstColumn="0" w:lastColumn="0" w:oddVBand="0" w:evenVBand="0" w:oddHBand="0" w:evenHBand="0" w:firstRowFirstColumn="0" w:firstRowLastColumn="0" w:lastRowFirstColumn="0" w:lastRowLastColumn="0"/>
            </w:pPr>
            <w:r>
              <w:t>Stage 2: Feasibility</w:t>
            </w:r>
          </w:p>
        </w:tc>
        <w:tc>
          <w:tcPr>
            <w:tcW w:w="2912" w:type="dxa"/>
          </w:tcPr>
          <w:p w14:paraId="61DA8021" w14:textId="41ED59F6" w:rsidR="001A665B" w:rsidRDefault="001A665B" w:rsidP="00F265F9">
            <w:pPr>
              <w:cnfStyle w:val="100000000000" w:firstRow="1" w:lastRow="0" w:firstColumn="0" w:lastColumn="0" w:oddVBand="0" w:evenVBand="0" w:oddHBand="0" w:evenHBand="0" w:firstRowFirstColumn="0" w:firstRowLastColumn="0" w:lastRowFirstColumn="0" w:lastRowLastColumn="0"/>
            </w:pPr>
            <w:r>
              <w:t>Stage 3: Design Process</w:t>
            </w:r>
          </w:p>
        </w:tc>
        <w:tc>
          <w:tcPr>
            <w:tcW w:w="2912" w:type="dxa"/>
          </w:tcPr>
          <w:p w14:paraId="167258DE" w14:textId="75B1BA3A" w:rsidR="001A665B" w:rsidRDefault="001A665B" w:rsidP="00F265F9">
            <w:pPr>
              <w:cnfStyle w:val="100000000000" w:firstRow="1" w:lastRow="0" w:firstColumn="0" w:lastColumn="0" w:oddVBand="0" w:evenVBand="0" w:oddHBand="0" w:evenHBand="0" w:firstRowFirstColumn="0" w:firstRowLastColumn="0" w:lastRowFirstColumn="0" w:lastRowLastColumn="0"/>
            </w:pPr>
            <w:r>
              <w:t>Stage 4: Implementation Process</w:t>
            </w:r>
          </w:p>
        </w:tc>
        <w:tc>
          <w:tcPr>
            <w:tcW w:w="2912" w:type="dxa"/>
          </w:tcPr>
          <w:p w14:paraId="3BC7FF2F" w14:textId="75EF0ED7" w:rsidR="001A665B" w:rsidRDefault="001A665B" w:rsidP="00F265F9">
            <w:pPr>
              <w:cnfStyle w:val="100000000000" w:firstRow="1" w:lastRow="0" w:firstColumn="0" w:lastColumn="0" w:oddVBand="0" w:evenVBand="0" w:oddHBand="0" w:evenHBand="0" w:firstRowFirstColumn="0" w:firstRowLastColumn="0" w:lastRowFirstColumn="0" w:lastRowLastColumn="0"/>
            </w:pPr>
            <w:r>
              <w:t>Stage 5: Monitoring and Evaluation</w:t>
            </w:r>
          </w:p>
        </w:tc>
      </w:tr>
      <w:tr w:rsidR="001A665B" w14:paraId="0843B3D4" w14:textId="77777777" w:rsidTr="001A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486D7D12" w14:textId="6A6FAD0A" w:rsidR="001A665B" w:rsidRPr="001A665B" w:rsidRDefault="001A665B" w:rsidP="001A665B">
            <w:pPr>
              <w:pStyle w:val="ListParagraph"/>
              <w:numPr>
                <w:ilvl w:val="0"/>
                <w:numId w:val="82"/>
              </w:numPr>
              <w:rPr>
                <w:b w:val="0"/>
                <w:bCs/>
                <w:sz w:val="22"/>
                <w:szCs w:val="20"/>
              </w:rPr>
            </w:pPr>
            <w:r w:rsidRPr="001A665B">
              <w:rPr>
                <w:b w:val="0"/>
                <w:bCs/>
                <w:sz w:val="22"/>
                <w:szCs w:val="20"/>
              </w:rPr>
              <w:t>Key Considerations</w:t>
            </w:r>
          </w:p>
          <w:p w14:paraId="74F3D8B9" w14:textId="362EF284" w:rsidR="001A665B" w:rsidRPr="001A665B" w:rsidRDefault="001A665B" w:rsidP="001A665B">
            <w:pPr>
              <w:pStyle w:val="ListParagraph"/>
              <w:numPr>
                <w:ilvl w:val="0"/>
                <w:numId w:val="82"/>
              </w:numPr>
              <w:rPr>
                <w:b w:val="0"/>
                <w:bCs/>
                <w:sz w:val="22"/>
                <w:szCs w:val="20"/>
              </w:rPr>
            </w:pPr>
            <w:r w:rsidRPr="001A665B">
              <w:rPr>
                <w:b w:val="0"/>
                <w:bCs/>
                <w:sz w:val="22"/>
                <w:szCs w:val="20"/>
              </w:rPr>
              <w:t>Baseline monitoring</w:t>
            </w:r>
          </w:p>
          <w:p w14:paraId="2BD94825" w14:textId="77777777" w:rsidR="001A665B" w:rsidRPr="001A665B" w:rsidRDefault="001A665B" w:rsidP="001A665B">
            <w:pPr>
              <w:pStyle w:val="ListParagraph"/>
              <w:numPr>
                <w:ilvl w:val="0"/>
                <w:numId w:val="82"/>
              </w:numPr>
              <w:rPr>
                <w:b w:val="0"/>
                <w:bCs/>
                <w:sz w:val="22"/>
                <w:szCs w:val="20"/>
              </w:rPr>
            </w:pPr>
            <w:r w:rsidRPr="001A665B">
              <w:rPr>
                <w:b w:val="0"/>
                <w:bCs/>
                <w:sz w:val="22"/>
                <w:szCs w:val="20"/>
              </w:rPr>
              <w:t>Baseline evaluation</w:t>
            </w:r>
          </w:p>
          <w:p w14:paraId="5C1547D7" w14:textId="77777777" w:rsidR="001A665B" w:rsidRPr="001A665B" w:rsidRDefault="001A665B" w:rsidP="001A665B">
            <w:pPr>
              <w:pStyle w:val="ListParagraph"/>
              <w:numPr>
                <w:ilvl w:val="0"/>
                <w:numId w:val="82"/>
              </w:numPr>
              <w:rPr>
                <w:b w:val="0"/>
                <w:bCs/>
                <w:sz w:val="22"/>
                <w:szCs w:val="20"/>
              </w:rPr>
            </w:pPr>
            <w:r w:rsidRPr="001A665B">
              <w:rPr>
                <w:b w:val="0"/>
                <w:bCs/>
                <w:sz w:val="22"/>
                <w:szCs w:val="20"/>
              </w:rPr>
              <w:t>Source of nutrients to measure</w:t>
            </w:r>
          </w:p>
          <w:p w14:paraId="74CA8DDA" w14:textId="77777777" w:rsidR="001A665B" w:rsidRPr="001A665B" w:rsidRDefault="001A665B" w:rsidP="001A665B">
            <w:pPr>
              <w:pStyle w:val="ListParagraph"/>
              <w:numPr>
                <w:ilvl w:val="0"/>
                <w:numId w:val="82"/>
              </w:numPr>
              <w:rPr>
                <w:b w:val="0"/>
                <w:bCs/>
                <w:sz w:val="22"/>
                <w:szCs w:val="20"/>
              </w:rPr>
            </w:pPr>
            <w:r w:rsidRPr="001A665B">
              <w:rPr>
                <w:b w:val="0"/>
                <w:bCs/>
                <w:sz w:val="22"/>
                <w:szCs w:val="20"/>
              </w:rPr>
              <w:t>Quantification of influent nutrient load</w:t>
            </w:r>
          </w:p>
          <w:p w14:paraId="71154426" w14:textId="3BB4C2BA" w:rsidR="001A665B" w:rsidRPr="001A665B" w:rsidRDefault="001A665B" w:rsidP="001A665B">
            <w:pPr>
              <w:pStyle w:val="ListParagraph"/>
              <w:numPr>
                <w:ilvl w:val="0"/>
                <w:numId w:val="82"/>
              </w:numPr>
              <w:rPr>
                <w:b w:val="0"/>
                <w:bCs/>
                <w:sz w:val="22"/>
                <w:szCs w:val="20"/>
              </w:rPr>
            </w:pPr>
            <w:r w:rsidRPr="001A665B">
              <w:rPr>
                <w:b w:val="0"/>
                <w:bCs/>
                <w:sz w:val="22"/>
                <w:szCs w:val="20"/>
              </w:rPr>
              <w:t>Long-term changes to the influent load</w:t>
            </w:r>
          </w:p>
          <w:p w14:paraId="7ABF2CF7" w14:textId="77777777" w:rsidR="001A665B" w:rsidRPr="001A665B" w:rsidRDefault="001A665B" w:rsidP="001A665B">
            <w:pPr>
              <w:pStyle w:val="ListParagraph"/>
              <w:numPr>
                <w:ilvl w:val="0"/>
                <w:numId w:val="82"/>
              </w:numPr>
              <w:rPr>
                <w:b w:val="0"/>
                <w:bCs/>
                <w:sz w:val="22"/>
                <w:szCs w:val="20"/>
              </w:rPr>
            </w:pPr>
            <w:r w:rsidRPr="001A665B">
              <w:rPr>
                <w:b w:val="0"/>
                <w:bCs/>
                <w:sz w:val="22"/>
                <w:szCs w:val="20"/>
              </w:rPr>
              <w:t>Additional benefits</w:t>
            </w:r>
          </w:p>
          <w:p w14:paraId="3F40DA06" w14:textId="1C21FAFB" w:rsidR="001A665B" w:rsidRPr="001A665B" w:rsidRDefault="001A665B" w:rsidP="001A665B">
            <w:pPr>
              <w:pStyle w:val="ListParagraph"/>
              <w:numPr>
                <w:ilvl w:val="0"/>
                <w:numId w:val="82"/>
              </w:numPr>
              <w:rPr>
                <w:sz w:val="22"/>
                <w:szCs w:val="20"/>
              </w:rPr>
            </w:pPr>
            <w:r w:rsidRPr="001A665B">
              <w:rPr>
                <w:b w:val="0"/>
                <w:bCs/>
                <w:sz w:val="22"/>
                <w:szCs w:val="20"/>
              </w:rPr>
              <w:t>Evaluation</w:t>
            </w:r>
            <w:r w:rsidRPr="001A665B">
              <w:rPr>
                <w:sz w:val="22"/>
                <w:szCs w:val="20"/>
              </w:rPr>
              <w:t xml:space="preserve"> </w:t>
            </w:r>
          </w:p>
        </w:tc>
        <w:tc>
          <w:tcPr>
            <w:tcW w:w="2912" w:type="dxa"/>
          </w:tcPr>
          <w:p w14:paraId="40700CC5"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Topography and levels</w:t>
            </w:r>
          </w:p>
          <w:p w14:paraId="547E9E03" w14:textId="4E7DC820"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Geology and hydrogeology</w:t>
            </w:r>
          </w:p>
          <w:p w14:paraId="78537209"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Soil and sediment</w:t>
            </w:r>
          </w:p>
          <w:p w14:paraId="73C25E13"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Hydrology and drainage</w:t>
            </w:r>
          </w:p>
          <w:p w14:paraId="3BAA93CF"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Flood risk</w:t>
            </w:r>
          </w:p>
          <w:p w14:paraId="5A9FB39B"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Protected sites, species and INNS</w:t>
            </w:r>
          </w:p>
          <w:p w14:paraId="2CF8F241"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Land use</w:t>
            </w:r>
          </w:p>
          <w:p w14:paraId="58A372F4" w14:textId="23BA7F71"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Ownership</w:t>
            </w:r>
          </w:p>
          <w:p w14:paraId="06B5C750"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Archaeology and heritage</w:t>
            </w:r>
          </w:p>
          <w:p w14:paraId="36902AB3"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Rights of way and public access</w:t>
            </w:r>
          </w:p>
          <w:p w14:paraId="2308CF85"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Birdstrike risk</w:t>
            </w:r>
          </w:p>
          <w:p w14:paraId="09D66705"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Nature recovery</w:t>
            </w:r>
          </w:p>
          <w:p w14:paraId="6181C3C9"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Historical landfill</w:t>
            </w:r>
          </w:p>
          <w:p w14:paraId="497D3C20"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Unexploded ordnance</w:t>
            </w:r>
          </w:p>
          <w:p w14:paraId="4E62DDA7"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Services and infrastructure</w:t>
            </w:r>
          </w:p>
          <w:p w14:paraId="0D633074"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Regulatory considerations</w:t>
            </w:r>
          </w:p>
          <w:p w14:paraId="21506EE5" w14:textId="77777777"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Constraints and options assessment</w:t>
            </w:r>
          </w:p>
          <w:p w14:paraId="35F8E4FC" w14:textId="361408C6" w:rsidR="001A665B" w:rsidRPr="001A665B"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1A665B">
              <w:rPr>
                <w:sz w:val="22"/>
                <w:szCs w:val="20"/>
              </w:rPr>
              <w:t>Evaluation</w:t>
            </w:r>
          </w:p>
        </w:tc>
        <w:tc>
          <w:tcPr>
            <w:tcW w:w="2912" w:type="dxa"/>
          </w:tcPr>
          <w:p w14:paraId="5193A6DE"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Introduction</w:t>
            </w:r>
          </w:p>
          <w:p w14:paraId="2FB44C36"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Essential design criteria</w:t>
            </w:r>
          </w:p>
          <w:p w14:paraId="79D17DF6"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Advantageous design criteria</w:t>
            </w:r>
          </w:p>
          <w:p w14:paraId="287568FF" w14:textId="2678F92E"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Evaluation</w:t>
            </w:r>
          </w:p>
        </w:tc>
        <w:tc>
          <w:tcPr>
            <w:tcW w:w="2912" w:type="dxa"/>
          </w:tcPr>
          <w:p w14:paraId="7301F763" w14:textId="1EE84FA6"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Introduction</w:t>
            </w:r>
          </w:p>
          <w:p w14:paraId="0A68F027"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Consideration of constraints</w:t>
            </w:r>
          </w:p>
          <w:p w14:paraId="4C3CCBE4"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Site clearance</w:t>
            </w:r>
          </w:p>
          <w:p w14:paraId="79ADD831"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Vegetation establishment</w:t>
            </w:r>
          </w:p>
          <w:p w14:paraId="6ED73D7D"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Outline management plan</w:t>
            </w:r>
          </w:p>
          <w:p w14:paraId="3B49C31F" w14:textId="3868400B"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Evaluation</w:t>
            </w:r>
          </w:p>
        </w:tc>
        <w:tc>
          <w:tcPr>
            <w:tcW w:w="2912" w:type="dxa"/>
          </w:tcPr>
          <w:p w14:paraId="613B4D03" w14:textId="7BA9E223"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Introduction</w:t>
            </w:r>
          </w:p>
          <w:p w14:paraId="10F40DCB"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Monitoring to gain credits</w:t>
            </w:r>
          </w:p>
          <w:p w14:paraId="617904FA"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Monitoring to gain additional credits</w:t>
            </w:r>
          </w:p>
          <w:p w14:paraId="61263385" w14:textId="77777777"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Monitoring to support adaptive management</w:t>
            </w:r>
          </w:p>
          <w:p w14:paraId="17CF56DA" w14:textId="7B015586" w:rsidR="001A665B" w:rsidRPr="00E04313" w:rsidRDefault="001A665B" w:rsidP="001A665B">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sz w:val="22"/>
                <w:szCs w:val="20"/>
              </w:rPr>
            </w:pPr>
            <w:r w:rsidRPr="00E04313">
              <w:rPr>
                <w:sz w:val="22"/>
                <w:szCs w:val="20"/>
              </w:rPr>
              <w:t xml:space="preserve">Evaluation </w:t>
            </w:r>
          </w:p>
        </w:tc>
      </w:tr>
    </w:tbl>
    <w:p w14:paraId="1C89D721" w14:textId="77777777" w:rsidR="001A665B" w:rsidRDefault="001A665B" w:rsidP="001F4EDE"/>
    <w:p w14:paraId="005F65BA" w14:textId="59B8D0A1" w:rsidR="001A665B" w:rsidRDefault="001A665B" w:rsidP="00F265F9">
      <w:pPr>
        <w:ind w:left="360"/>
        <w:sectPr w:rsidR="001A665B" w:rsidSect="00EF4F84">
          <w:pgSz w:w="16838" w:h="11899" w:orient="landscape" w:code="9"/>
          <w:pgMar w:top="1134" w:right="1134" w:bottom="1134" w:left="1134" w:header="340" w:footer="340" w:gutter="0"/>
          <w:cols w:space="708"/>
          <w:docGrid w:linePitch="326"/>
        </w:sectPr>
      </w:pPr>
    </w:p>
    <w:p w14:paraId="50BD671D" w14:textId="77777777" w:rsidR="00F265F9" w:rsidRDefault="004632EF" w:rsidP="000A7F95">
      <w:pPr>
        <w:pStyle w:val="Heading2"/>
      </w:pPr>
      <w:bookmarkStart w:id="93" w:name="_Toc159495368"/>
      <w:bookmarkEnd w:id="92"/>
      <w:r>
        <w:lastRenderedPageBreak/>
        <w:t>Limitations to this framework</w:t>
      </w:r>
      <w:bookmarkEnd w:id="93"/>
    </w:p>
    <w:p w14:paraId="0D29B069" w14:textId="77777777" w:rsidR="00F265F9" w:rsidRDefault="00F265F9" w:rsidP="00F265F9">
      <w:bookmarkStart w:id="94" w:name="_Hlk129169996"/>
      <w:bookmarkStart w:id="95" w:name="_Hlk129182774"/>
      <w:r>
        <w:t xml:space="preserve">This Framework focusses on the key considerations required for a NbS proposal to achieve suitable mitigation solutions. There are, however, limitations to its use as outlined below. </w:t>
      </w:r>
    </w:p>
    <w:p w14:paraId="13615CB3" w14:textId="77777777" w:rsidR="00F265F9" w:rsidRDefault="00F265F9" w:rsidP="00F265F9">
      <w:r w:rsidRPr="5AB1BD9E">
        <w:rPr>
          <w:b/>
          <w:bCs/>
        </w:rPr>
        <w:t>Th</w:t>
      </w:r>
      <w:r>
        <w:rPr>
          <w:b/>
          <w:bCs/>
        </w:rPr>
        <w:t>is</w:t>
      </w:r>
      <w:r w:rsidRPr="5AB1BD9E">
        <w:rPr>
          <w:b/>
          <w:bCs/>
        </w:rPr>
        <w:t xml:space="preserve"> framework relies on expert judgement related to mitigation applicability:</w:t>
      </w:r>
      <w:r>
        <w:t xml:space="preserve"> Certainty of the efficacy of a solution beyond reasonable scientific doubt is essential even though absolute certainty is not required for a solution to be deemed suitable. Therefore, judgement over the efficacy needs to be based on a combination of the level of confidence in the data, the design, and the consistent use of precautionary input values. Judgement on a site-specific basis will be required since only a generic overview of the requirements for each mitigation scheme is provided in this Framework.</w:t>
      </w:r>
    </w:p>
    <w:p w14:paraId="56F48CBF" w14:textId="77777777" w:rsidR="00B217EA" w:rsidRDefault="00B217EA" w:rsidP="00B217EA">
      <w:r w:rsidRPr="00971E9D">
        <w:rPr>
          <w:b/>
        </w:rPr>
        <w:t xml:space="preserve">Uncertainty in quantity of </w:t>
      </w:r>
      <w:r w:rsidRPr="00317CD0">
        <w:rPr>
          <w:b/>
          <w:bCs/>
        </w:rPr>
        <w:t>nutrient mitigation for a given solution:</w:t>
      </w:r>
      <w:r w:rsidRPr="00856F4D">
        <w:t xml:space="preserve"> This applies to solutions whereby percentage removal efficiencies can</w:t>
      </w:r>
      <w:r w:rsidRPr="00D573F3">
        <w:t>not</w:t>
      </w:r>
      <w:r w:rsidRPr="009E2173">
        <w:t xml:space="preserve"> be applied to estimate nutrient load reductions </w:t>
      </w:r>
      <w:r w:rsidRPr="00971E9D">
        <w:t>before implementation. Some mitigation measures</w:t>
      </w:r>
      <w:r>
        <w:t>, such as agroforestry schemes,</w:t>
      </w:r>
      <w:r w:rsidRPr="00971E9D">
        <w:t xml:space="preserve"> need to be deployed and monitored since predictions cannot be made in advance regarding the quantity of nutrient pollution reduction they will achieve. This limits their applicability as nutrient credits will only be provided once sufficient baseline and post-implementation monitoring has taken place. </w:t>
      </w:r>
    </w:p>
    <w:p w14:paraId="16C7E1FB" w14:textId="77777777" w:rsidR="00F265F9" w:rsidRDefault="00F265F9" w:rsidP="00F265F9">
      <w:r>
        <w:rPr>
          <w:b/>
          <w:bCs/>
        </w:rPr>
        <w:t>Prescriptive</w:t>
      </w:r>
      <w:r w:rsidRPr="000054ED">
        <w:rPr>
          <w:b/>
          <w:bCs/>
        </w:rPr>
        <w:t xml:space="preserve"> </w:t>
      </w:r>
      <w:r w:rsidRPr="00843A79">
        <w:rPr>
          <w:b/>
          <w:bCs/>
        </w:rPr>
        <w:t>monitoring</w:t>
      </w:r>
      <w:r>
        <w:rPr>
          <w:b/>
          <w:bCs/>
        </w:rPr>
        <w:t xml:space="preserve">: </w:t>
      </w:r>
      <w:r w:rsidRPr="000054ED">
        <w:t>Given the uncertainties</w:t>
      </w:r>
      <w:r>
        <w:t xml:space="preserve"> </w:t>
      </w:r>
      <w:r w:rsidRPr="000054ED">
        <w:t>highlighted above</w:t>
      </w:r>
      <w:r>
        <w:t>,</w:t>
      </w:r>
      <w:r w:rsidRPr="000054ED">
        <w:t xml:space="preserve"> and</w:t>
      </w:r>
      <w:r>
        <w:t xml:space="preserve"> potential variation of geological conditions and locations, any monitoring will need to be bespoke (based around specific criteria) and dependent on incoming nutrient loads. This Framework, therefore, emphasises the importance of showing the principles of a robust approach, without limiting the options of the provider. </w:t>
      </w:r>
    </w:p>
    <w:p w14:paraId="0D3519CD" w14:textId="3E113CA5" w:rsidR="00F265F9" w:rsidRDefault="00F265F9" w:rsidP="00F265F9">
      <w:r w:rsidRPr="6BC16161">
        <w:rPr>
          <w:b/>
          <w:bCs/>
        </w:rPr>
        <w:t>Detailed engineering design</w:t>
      </w:r>
      <w:r>
        <w:t>: This Framework is limited to the use of agroforestry for nutrient mitigation and considering at a high level the key design, implementation, monitoring and maintenance requirements of any scheme to ensure there is confidence any scheme will provide the proposed efficacy reduction relative to baseline environmental conditions. This Framework is not intended to provide detailed engineering advice on how to implement a NbS. This will need to be sought separately although this guidance provides the list of expected outputs.</w:t>
      </w:r>
    </w:p>
    <w:bookmarkEnd w:id="94"/>
    <w:p w14:paraId="492B891E" w14:textId="77777777" w:rsidR="00F265F9" w:rsidRDefault="00F265F9" w:rsidP="00F265F9">
      <w:pPr>
        <w:spacing w:before="0" w:after="0" w:line="240" w:lineRule="auto"/>
      </w:pPr>
      <w:r>
        <w:br w:type="page"/>
      </w:r>
    </w:p>
    <w:p w14:paraId="61C4460C" w14:textId="26BA290D" w:rsidR="004632EF" w:rsidRDefault="004632EF" w:rsidP="00F265F9">
      <w:pPr>
        <w:pStyle w:val="Heading1"/>
      </w:pPr>
      <w:bookmarkStart w:id="96" w:name="_Ref129268103"/>
      <w:bookmarkStart w:id="97" w:name="_Toc159495369"/>
      <w:bookmarkEnd w:id="95"/>
      <w:r>
        <w:lastRenderedPageBreak/>
        <w:t>Determining scheme specific efficacy</w:t>
      </w:r>
      <w:bookmarkEnd w:id="96"/>
      <w:bookmarkEnd w:id="97"/>
    </w:p>
    <w:p w14:paraId="0825B000" w14:textId="77777777" w:rsidR="00B217EA" w:rsidRPr="00F265F9" w:rsidRDefault="00B217EA" w:rsidP="00B217EA">
      <w:bookmarkStart w:id="98" w:name="_Hlk129170017"/>
      <w:r w:rsidRPr="00856F4D">
        <w:t xml:space="preserve">This section </w:t>
      </w:r>
      <w:r>
        <w:t xml:space="preserve">sets out how to determine </w:t>
      </w:r>
      <w:r w:rsidRPr="00E66C3B">
        <w:t xml:space="preserve">a scheme specific efficacy </w:t>
      </w:r>
      <w:r w:rsidRPr="000F39A2">
        <w:t xml:space="preserve">using the results of baseline and post-implementation monitoring </w:t>
      </w:r>
      <w:r w:rsidRPr="00E66C3B">
        <w:t>and undertaking a confidence assessment looking at key design criteria and the calculation of the baseline load.</w:t>
      </w:r>
      <w:r>
        <w:t xml:space="preserve"> </w:t>
      </w:r>
    </w:p>
    <w:p w14:paraId="4AE18BCF" w14:textId="490A245A" w:rsidR="004632EF" w:rsidRDefault="004632EF" w:rsidP="004632EF">
      <w:pPr>
        <w:pStyle w:val="Heading2"/>
      </w:pPr>
      <w:bookmarkStart w:id="99" w:name="_Toc159495370"/>
      <w:bookmarkEnd w:id="98"/>
      <w:r>
        <w:t xml:space="preserve">Maximum efficacy </w:t>
      </w:r>
      <w:bookmarkStart w:id="100" w:name="_Hlk129170047"/>
      <w:r w:rsidR="00F265F9">
        <w:t>reductions</w:t>
      </w:r>
      <w:bookmarkEnd w:id="99"/>
      <w:bookmarkEnd w:id="100"/>
    </w:p>
    <w:p w14:paraId="19525BAE" w14:textId="22BC16DE" w:rsidR="00B217EA" w:rsidRPr="00E66C3B" w:rsidRDefault="00B217EA" w:rsidP="00B217EA">
      <w:pPr>
        <w:pStyle w:val="BodyText"/>
      </w:pPr>
      <w:bookmarkStart w:id="101" w:name="_Hlk128664678"/>
      <w:r w:rsidRPr="00C75BD6">
        <w:t>A review of studies was conducted on the efficacy</w:t>
      </w:r>
      <w:r w:rsidR="007A4515">
        <w:t xml:space="preserve"> of</w:t>
      </w:r>
      <w:r w:rsidRPr="00C75BD6">
        <w:t xml:space="preserve"> </w:t>
      </w:r>
      <w:r>
        <w:t>agroforestry</w:t>
      </w:r>
      <w:r w:rsidRPr="00C75BD6">
        <w:t xml:space="preserve"> schemes</w:t>
      </w:r>
      <w:r w:rsidR="007A4515">
        <w:t xml:space="preserve"> in reducing nutrients leached from the soil</w:t>
      </w:r>
      <w:r w:rsidRPr="00C75BD6">
        <w:t xml:space="preserve"> within </w:t>
      </w:r>
      <w:r w:rsidRPr="00C75BD6">
        <w:rPr>
          <w:b/>
        </w:rPr>
        <w:t>Part 1</w:t>
      </w:r>
      <w:r w:rsidRPr="00C75BD6">
        <w:t xml:space="preserve"> (the literature review). Owing to the lack of data on N and P removal efficacy</w:t>
      </w:r>
      <w:r w:rsidRPr="000F39A2">
        <w:t xml:space="preserve"> outlined in </w:t>
      </w:r>
      <w:r w:rsidRPr="000F39A2">
        <w:rPr>
          <w:b/>
          <w:bCs/>
        </w:rPr>
        <w:t xml:space="preserve">Part 1 </w:t>
      </w:r>
      <w:r w:rsidRPr="000F39A2">
        <w:t>(the literature review),</w:t>
      </w:r>
      <w:r w:rsidRPr="00C75BD6">
        <w:t xml:space="preserve"> no value has been provided for total phosphorus (TP)</w:t>
      </w:r>
      <w:r w:rsidRPr="000F39A2">
        <w:t xml:space="preserve"> or total nitrogen (TN). </w:t>
      </w:r>
      <w:r>
        <w:t>Robust b</w:t>
      </w:r>
      <w:r w:rsidRPr="00C75BD6">
        <w:t>aseline and post-implementation</w:t>
      </w:r>
      <w:r>
        <w:t xml:space="preserve"> water quality and velocity</w:t>
      </w:r>
      <w:r w:rsidRPr="00C75BD6">
        <w:t xml:space="preserve"> monitoring is therefore required </w:t>
      </w:r>
      <w:r w:rsidRPr="000F39A2">
        <w:t>(to calculate the credits available on a scheme-specific basis) to evidence the N and / or P removal capacity of a scheme to gain any credits</w:t>
      </w:r>
      <w:bookmarkEnd w:id="101"/>
      <w:r w:rsidR="00A15EB7">
        <w:t>.</w:t>
      </w:r>
      <w:r w:rsidR="001E41CA">
        <w:t xml:space="preserve"> An</w:t>
      </w:r>
      <w:r w:rsidR="007A4515">
        <w:t xml:space="preserve"> alternative</w:t>
      </w:r>
      <w:r w:rsidR="001E41CA">
        <w:t xml:space="preserve"> </w:t>
      </w:r>
      <w:r w:rsidR="00196CD6">
        <w:t>approach</w:t>
      </w:r>
      <w:r w:rsidR="007A4515">
        <w:t xml:space="preserve"> could be to consider the </w:t>
      </w:r>
      <w:r w:rsidR="00DC123F">
        <w:t xml:space="preserve">annual </w:t>
      </w:r>
      <w:r w:rsidR="007A4515">
        <w:t xml:space="preserve">uptake of nutrients into the crop/tree biomass which is permanently removed or locked away. </w:t>
      </w:r>
    </w:p>
    <w:p w14:paraId="3831E9A4" w14:textId="2FC2A7CD" w:rsidR="004632EF" w:rsidRDefault="004632EF" w:rsidP="004632EF">
      <w:pPr>
        <w:pStyle w:val="Heading2"/>
      </w:pPr>
      <w:bookmarkStart w:id="102" w:name="_Ref129101410"/>
      <w:bookmarkStart w:id="103" w:name="_Toc159495371"/>
      <w:r>
        <w:t xml:space="preserve">Calculating the baseline </w:t>
      </w:r>
      <w:bookmarkEnd w:id="102"/>
      <w:r w:rsidR="009B0418">
        <w:t>export</w:t>
      </w:r>
      <w:bookmarkEnd w:id="103"/>
    </w:p>
    <w:p w14:paraId="46BF1130" w14:textId="502B83B5" w:rsidR="001E41CA" w:rsidRDefault="001E41CA" w:rsidP="00F265F9">
      <w:pPr>
        <w:pStyle w:val="BodyText"/>
      </w:pPr>
      <w:bookmarkStart w:id="104" w:name="_Hlk129170110"/>
      <w:bookmarkStart w:id="105" w:name="_Hlk129182809"/>
      <w:r>
        <w:t xml:space="preserve">This section primarily considers how to determine a baseline where a water quality monitoring approach is being used. </w:t>
      </w:r>
    </w:p>
    <w:p w14:paraId="62AA7C81" w14:textId="3141DCC4" w:rsidR="00F265F9" w:rsidRDefault="00F265F9" w:rsidP="00F265F9">
      <w:pPr>
        <w:pStyle w:val="BodyText"/>
      </w:pPr>
      <w:r>
        <w:t>A</w:t>
      </w:r>
      <w:r w:rsidRPr="00CD1CDF">
        <w:t xml:space="preserve"> good baseline of key environmental variables is needed</w:t>
      </w:r>
      <w:r>
        <w:t xml:space="preserve"> </w:t>
      </w:r>
      <w:r w:rsidRPr="00CD1CDF">
        <w:t xml:space="preserve">to </w:t>
      </w:r>
      <w:r>
        <w:t xml:space="preserve">robustly calculate the baseline </w:t>
      </w:r>
      <w:r w:rsidR="009B0418">
        <w:t>nutrient export from future land use(s) and crop types on a site where agroforestry schemes will be implemented</w:t>
      </w:r>
      <w:r>
        <w:t xml:space="preserve">. </w:t>
      </w:r>
      <w:r w:rsidRPr="004C08B1">
        <w:t xml:space="preserve">This is especially </w:t>
      </w:r>
      <w:r w:rsidRPr="00075405">
        <w:t>important related</w:t>
      </w:r>
      <w:r w:rsidRPr="00CD1CDF">
        <w:t xml:space="preserve"> to </w:t>
      </w:r>
      <w:r>
        <w:t>NN,</w:t>
      </w:r>
      <w:r w:rsidRPr="00CD1CDF">
        <w:t xml:space="preserve"> in the context of demonstrating </w:t>
      </w:r>
      <w:r>
        <w:t>beyond reasonable scientific doubt that the reductions will be achieved in perpetuity in line</w:t>
      </w:r>
      <w:r w:rsidRPr="00CD1CDF">
        <w:t xml:space="preserve"> with the Habitats Regulations requirements. Without a robust </w:t>
      </w:r>
      <w:r w:rsidR="009B0418">
        <w:t>estimate of exports</w:t>
      </w:r>
      <w:r w:rsidR="009B0418" w:rsidRPr="00CD1CDF">
        <w:t xml:space="preserve"> </w:t>
      </w:r>
      <w:r w:rsidRPr="00CD1CDF">
        <w:t>it will be difficult to demonstrate</w:t>
      </w:r>
      <w:r>
        <w:t xml:space="preserve"> upfront</w:t>
      </w:r>
      <w:r w:rsidRPr="00CD1CDF">
        <w:t xml:space="preserve"> </w:t>
      </w:r>
      <w:r>
        <w:t>the benefits that a scheme provides</w:t>
      </w:r>
      <w:r w:rsidRPr="00CD1CDF">
        <w:t>.</w:t>
      </w:r>
      <w:r>
        <w:t xml:space="preserve"> </w:t>
      </w:r>
    </w:p>
    <w:p w14:paraId="19E25139" w14:textId="0A20BDAB" w:rsidR="00F265F9" w:rsidRDefault="009B0418" w:rsidP="00F265F9">
      <w:r>
        <w:t xml:space="preserve">To calculate scheme </w:t>
      </w:r>
      <w:r w:rsidR="00354E25">
        <w:t xml:space="preserve">specific </w:t>
      </w:r>
      <w:r>
        <w:t>baseline nutrient exports from farming systems without trees, site specific information such as crop types</w:t>
      </w:r>
      <w:r w:rsidR="002936D7">
        <w:t xml:space="preserve"> </w:t>
      </w:r>
      <w:r>
        <w:t>must be identified. With this information, Farmscoper can be used to characterise site specific estimates of baseline nutrient exports, prior to the implementation of an agroforestry scheme</w:t>
      </w:r>
      <w:r w:rsidR="002936D7">
        <w:t xml:space="preserve"> </w:t>
      </w:r>
      <w:r w:rsidRPr="0071410D">
        <w:t xml:space="preserve">(see more detail in section </w:t>
      </w:r>
      <w:r w:rsidRPr="0071410D">
        <w:fldChar w:fldCharType="begin"/>
      </w:r>
      <w:r w:rsidRPr="0071410D">
        <w:instrText xml:space="preserve"> REF _Ref129098770 \r \h </w:instrText>
      </w:r>
      <w:r>
        <w:instrText xml:space="preserve"> \* MERGEFORMAT </w:instrText>
      </w:r>
      <w:r w:rsidRPr="0071410D">
        <w:fldChar w:fldCharType="separate"/>
      </w:r>
      <w:r w:rsidR="00354E25">
        <w:t>3.2.2</w:t>
      </w:r>
      <w:r w:rsidRPr="0071410D">
        <w:fldChar w:fldCharType="end"/>
      </w:r>
      <w:r w:rsidRPr="0071410D">
        <w:t>).</w:t>
      </w:r>
      <w:bookmarkEnd w:id="104"/>
    </w:p>
    <w:p w14:paraId="351AC334" w14:textId="3B6E5A19" w:rsidR="00F265F9" w:rsidRDefault="00F265F9" w:rsidP="00F265F9">
      <w:bookmarkStart w:id="106" w:name="_Hlk129170143"/>
      <w:r w:rsidRPr="00167D0F">
        <w:t>The means by which nutrient loads are characterised and the confidence the approach will have will differ between each scheme, however the broad requirements are uniform.</w:t>
      </w:r>
      <w:r w:rsidR="00FF2EDF">
        <w:t xml:space="preserve"> </w:t>
      </w:r>
      <w:r w:rsidRPr="00167D0F">
        <w:t>These</w:t>
      </w:r>
      <w:r w:rsidRPr="00DA40B7">
        <w:t xml:space="preserve"> are as follows:</w:t>
      </w:r>
      <w:bookmarkEnd w:id="105"/>
      <w:bookmarkEnd w:id="106"/>
    </w:p>
    <w:p w14:paraId="521476EE" w14:textId="40C60C5F" w:rsidR="002936D7" w:rsidRPr="00B217EA" w:rsidRDefault="002936D7" w:rsidP="00396533">
      <w:pPr>
        <w:pStyle w:val="ListParagraph"/>
        <w:numPr>
          <w:ilvl w:val="0"/>
          <w:numId w:val="70"/>
        </w:numPr>
        <w:spacing w:before="0" w:after="60" w:line="259" w:lineRule="auto"/>
        <w:contextualSpacing w:val="0"/>
      </w:pPr>
      <w:r w:rsidRPr="00DF080F">
        <w:t>If modelling:</w:t>
      </w:r>
      <w:r w:rsidRPr="00B217EA">
        <w:t xml:space="preserve"> It is expected that Farmscoper modelling will be used to establish the baseline export from the future land use(s) of agricultural land. The modelling must account for all future crop types, including any potential future rotations, and must provide export values for the land use(s) with no trees present. The approach must </w:t>
      </w:r>
      <w:r w:rsidRPr="00B217EA">
        <w:lastRenderedPageBreak/>
        <w:t>be suitably precautionary where future land use(s) is not certain. This must be verified on a scheme-specific basis.</w:t>
      </w:r>
    </w:p>
    <w:p w14:paraId="7A26D34A" w14:textId="5B24A963" w:rsidR="002936D7" w:rsidRPr="00396533" w:rsidRDefault="00F265F9" w:rsidP="0079651B">
      <w:pPr>
        <w:pStyle w:val="ListParagraph"/>
        <w:numPr>
          <w:ilvl w:val="0"/>
          <w:numId w:val="64"/>
        </w:numPr>
        <w:spacing w:before="0" w:after="60" w:line="259" w:lineRule="auto"/>
        <w:contextualSpacing w:val="0"/>
        <w:rPr>
          <w:i/>
          <w:iCs/>
        </w:rPr>
      </w:pPr>
      <w:bookmarkStart w:id="107" w:name="_Hlk129170168"/>
      <w:r w:rsidRPr="00DF080F">
        <w:t xml:space="preserve">If undertaking scheme specific monitoring: </w:t>
      </w:r>
      <w:r w:rsidR="0079651B" w:rsidRPr="00B217EA">
        <w:t>Monitoring</w:t>
      </w:r>
      <w:r w:rsidR="0079651B" w:rsidRPr="00396533">
        <w:t xml:space="preserve"> the nutrient export of agricultural land is complicated therefore a method must be identified on a scheme-specific basis as a comprehensive methodology has not yet been established. There are, however, some minimum requirements which will need to be met. For example, all crops within future rotations must be included as part of the monitoring in order to provide a strong understanding of nutrient cycling in the system. Additionally, </w:t>
      </w:r>
      <w:r w:rsidR="0079651B" w:rsidRPr="00396533">
        <w:rPr>
          <w:rFonts w:cstheme="minorBidi"/>
          <w:szCs w:val="20"/>
        </w:rPr>
        <w:t>t</w:t>
      </w:r>
      <w:r w:rsidRPr="0079651B">
        <w:rPr>
          <w:rFonts w:cstheme="minorBidi"/>
          <w:szCs w:val="20"/>
        </w:rPr>
        <w:t xml:space="preserve">he length of the dataset </w:t>
      </w:r>
      <w:r w:rsidR="0079651B" w:rsidRPr="00396533">
        <w:rPr>
          <w:rFonts w:cstheme="minorBidi"/>
          <w:szCs w:val="20"/>
        </w:rPr>
        <w:t xml:space="preserve">for each crop type </w:t>
      </w:r>
      <w:r w:rsidRPr="0079651B">
        <w:rPr>
          <w:rFonts w:cstheme="minorBidi"/>
          <w:szCs w:val="20"/>
        </w:rPr>
        <w:t>needs to be long and frequent enough to cover the full range of likely flow and water quality conditions, which could vary spatially and temporally.</w:t>
      </w:r>
      <w:r w:rsidRPr="0079651B">
        <w:t xml:space="preserve"> The programme should aim to capture nutrient loads </w:t>
      </w:r>
      <w:r w:rsidR="002936D7" w:rsidRPr="0079651B">
        <w:t>exiting the field</w:t>
      </w:r>
      <w:r w:rsidRPr="0079651B">
        <w:t xml:space="preserve"> following different magnitude rainfall / flow events. This may require a reactive sampling programme. The monitoring must account for the time lag between events that mobilise nutrients and the point at which they can be monitored in flows. The location(s) of the sampling point(s) needs to be representative of what will </w:t>
      </w:r>
      <w:r w:rsidR="002936D7" w:rsidRPr="0079651B">
        <w:t xml:space="preserve">exit </w:t>
      </w:r>
      <w:r w:rsidRPr="0079651B">
        <w:t xml:space="preserve">the mitigation scheme. </w:t>
      </w:r>
      <w:r w:rsidR="0079651B" w:rsidRPr="00396533">
        <w:t>The number of</w:t>
      </w:r>
      <w:r w:rsidRPr="0079651B">
        <w:t xml:space="preserve"> locations </w:t>
      </w:r>
      <w:r w:rsidR="0079651B" w:rsidRPr="00396533">
        <w:t xml:space="preserve">which will </w:t>
      </w:r>
      <w:r w:rsidRPr="0079651B">
        <w:t xml:space="preserve">need to be monitored will depend on the type of scheme and the likely spatial variability of the flows / concentrations </w:t>
      </w:r>
      <w:r w:rsidR="002936D7" w:rsidRPr="0079651B">
        <w:t xml:space="preserve">exiting </w:t>
      </w:r>
      <w:r w:rsidRPr="0079651B">
        <w:t xml:space="preserve">the scheme. </w:t>
      </w:r>
    </w:p>
    <w:p w14:paraId="2C006AB3" w14:textId="36296E3C" w:rsidR="00D850FB" w:rsidRPr="00081FD1" w:rsidRDefault="0079651B" w:rsidP="00A15EB7">
      <w:pPr>
        <w:pStyle w:val="ListParagraph"/>
        <w:numPr>
          <w:ilvl w:val="0"/>
          <w:numId w:val="64"/>
        </w:numPr>
        <w:spacing w:before="0" w:after="60" w:line="259" w:lineRule="auto"/>
        <w:contextualSpacing w:val="0"/>
      </w:pPr>
      <w:r>
        <w:t>T</w:t>
      </w:r>
      <w:r w:rsidRPr="00396533">
        <w:t>his is likely to be a complex process and the specifics of the monitoring approach have not yet been established therefore any methodology followed will need approval from NE.</w:t>
      </w:r>
      <w:bookmarkStart w:id="108" w:name="_Hlk129273514"/>
      <w:bookmarkStart w:id="109" w:name="_Hlk129181408"/>
      <w:bookmarkStart w:id="110" w:name="_Hlk124172169"/>
      <w:r w:rsidR="00A15EB7">
        <w:t xml:space="preserve"> </w:t>
      </w:r>
      <w:r w:rsidR="00D850FB" w:rsidRPr="00081FD1">
        <w:t>An alternative</w:t>
      </w:r>
      <w:r w:rsidR="00B217EA" w:rsidRPr="00081FD1">
        <w:t xml:space="preserve"> </w:t>
      </w:r>
      <w:r w:rsidR="003F4450" w:rsidRPr="00A15EB7">
        <w:t>approach</w:t>
      </w:r>
      <w:r w:rsidR="00D850FB" w:rsidRPr="00081FD1">
        <w:t xml:space="preserve"> </w:t>
      </w:r>
      <w:r w:rsidR="003F4450" w:rsidRPr="00A15EB7">
        <w:t>could</w:t>
      </w:r>
      <w:r w:rsidR="003F4450" w:rsidRPr="00081FD1">
        <w:t xml:space="preserve"> </w:t>
      </w:r>
      <w:r w:rsidR="00D850FB" w:rsidRPr="00081FD1">
        <w:t>be</w:t>
      </w:r>
      <w:r w:rsidR="00A15EB7">
        <w:t xml:space="preserve"> used</w:t>
      </w:r>
      <w:r w:rsidR="00D850FB" w:rsidRPr="00081FD1">
        <w:t xml:space="preserve"> to determine the nutrients which </w:t>
      </w:r>
      <w:r w:rsidR="003F4450" w:rsidRPr="00A15EB7">
        <w:t>will be</w:t>
      </w:r>
      <w:r w:rsidR="003F4450" w:rsidRPr="00081FD1">
        <w:t xml:space="preserve"> </w:t>
      </w:r>
      <w:r w:rsidR="00D850FB" w:rsidRPr="00081FD1">
        <w:t>taken up each year into the crop / tree biomass and are permanently removed</w:t>
      </w:r>
      <w:r w:rsidR="003F4450" w:rsidRPr="00A15EB7">
        <w:t xml:space="preserve">/locked in. This </w:t>
      </w:r>
      <w:r w:rsidR="00D850FB" w:rsidRPr="00081FD1">
        <w:t xml:space="preserve">would </w:t>
      </w:r>
      <w:r w:rsidR="003F4450" w:rsidRPr="00A15EB7">
        <w:t>require the</w:t>
      </w:r>
      <w:r w:rsidR="00D850FB" w:rsidRPr="00081FD1">
        <w:t xml:space="preserve"> </w:t>
      </w:r>
      <w:r w:rsidR="00824819" w:rsidRPr="00A15EB7">
        <w:t>determination</w:t>
      </w:r>
      <w:r w:rsidR="003F4450" w:rsidRPr="00A15EB7">
        <w:t xml:space="preserve"> of</w:t>
      </w:r>
      <w:r w:rsidR="00D850FB" w:rsidRPr="00081FD1">
        <w:t xml:space="preserve"> the</w:t>
      </w:r>
      <w:r w:rsidR="003F4450" w:rsidRPr="00A15EB7">
        <w:t xml:space="preserve"> nutrient content of the specific crop/</w:t>
      </w:r>
      <w:r w:rsidR="00D850FB" w:rsidRPr="00081FD1">
        <w:t>tree biomass tak</w:t>
      </w:r>
      <w:r w:rsidR="003F4450" w:rsidRPr="00A15EB7">
        <w:t>ing</w:t>
      </w:r>
      <w:r w:rsidR="00D850FB" w:rsidRPr="00081FD1">
        <w:t xml:space="preserve"> account of </w:t>
      </w:r>
      <w:r w:rsidR="003F4450" w:rsidRPr="00A15EB7">
        <w:t>any temporal and spatial</w:t>
      </w:r>
      <w:r w:rsidR="003F4450" w:rsidRPr="00081FD1">
        <w:t xml:space="preserve"> </w:t>
      </w:r>
      <w:r w:rsidR="00D850FB" w:rsidRPr="00081FD1">
        <w:t xml:space="preserve">variability </w:t>
      </w:r>
      <w:r w:rsidR="00026E8E">
        <w:t>and an</w:t>
      </w:r>
      <w:r w:rsidR="00CF59BE" w:rsidRPr="00A15EB7">
        <w:t xml:space="preserve"> estimate of the</w:t>
      </w:r>
      <w:r w:rsidR="003F4450" w:rsidRPr="00A15EB7">
        <w:t xml:space="preserve"> </w:t>
      </w:r>
      <w:r w:rsidR="00026E8E">
        <w:t xml:space="preserve">amount of </w:t>
      </w:r>
      <w:r w:rsidR="00CF59BE" w:rsidRPr="00A15EB7">
        <w:t xml:space="preserve">new </w:t>
      </w:r>
      <w:r w:rsidR="003F4450" w:rsidRPr="00A15EB7">
        <w:t xml:space="preserve">biomass </w:t>
      </w:r>
      <w:r w:rsidR="00026E8E">
        <w:t>which will permanently remove nutrients each</w:t>
      </w:r>
      <w:r w:rsidR="00CF59BE" w:rsidRPr="00A15EB7">
        <w:t xml:space="preserve"> year</w:t>
      </w:r>
      <w:r w:rsidR="00D850FB" w:rsidRPr="00081FD1">
        <w:t>.</w:t>
      </w:r>
    </w:p>
    <w:bookmarkEnd w:id="108"/>
    <w:p w14:paraId="5C48F579" w14:textId="78B69E16" w:rsidR="00C12177" w:rsidRPr="00C12177" w:rsidRDefault="00C12177" w:rsidP="00C12177">
      <w:r>
        <w:t xml:space="preserve">Further details on baseline monitoring requirements can be found in section </w:t>
      </w:r>
      <w:r>
        <w:fldChar w:fldCharType="begin"/>
      </w:r>
      <w:r>
        <w:instrText xml:space="preserve"> REF _Ref129098770 \r \h </w:instrText>
      </w:r>
      <w:r>
        <w:fldChar w:fldCharType="separate"/>
      </w:r>
      <w:r w:rsidR="00354E25">
        <w:t>3.2.2</w:t>
      </w:r>
      <w:r>
        <w:fldChar w:fldCharType="end"/>
      </w:r>
    </w:p>
    <w:p w14:paraId="62C26F48" w14:textId="00DAA3A8" w:rsidR="004632EF" w:rsidRDefault="004632EF" w:rsidP="004632EF">
      <w:pPr>
        <w:pStyle w:val="Heading2"/>
      </w:pPr>
      <w:bookmarkStart w:id="111" w:name="_Toc129372799"/>
      <w:bookmarkStart w:id="112" w:name="_Toc129372853"/>
      <w:bookmarkStart w:id="113" w:name="_Ref129268185"/>
      <w:bookmarkStart w:id="114" w:name="_Toc159495372"/>
      <w:bookmarkEnd w:id="107"/>
      <w:bookmarkEnd w:id="109"/>
      <w:bookmarkEnd w:id="110"/>
      <w:bookmarkEnd w:id="111"/>
      <w:bookmarkEnd w:id="112"/>
      <w:r>
        <w:t>Confidence assessment</w:t>
      </w:r>
      <w:bookmarkEnd w:id="113"/>
      <w:bookmarkEnd w:id="114"/>
    </w:p>
    <w:p w14:paraId="5D5646EF" w14:textId="69A293E9" w:rsidR="00B217EA" w:rsidRDefault="00B217EA" w:rsidP="00B217EA">
      <w:bookmarkStart w:id="115" w:name="_Hlk129181428"/>
      <w:bookmarkStart w:id="116" w:name="_Hlk129170193"/>
      <w:r>
        <w:t xml:space="preserve">A specific scheme load reduction can only be determined through robust baseline and post-implementation monitoring for agroforestry schemes. </w:t>
      </w:r>
      <w:r w:rsidRPr="005123C2">
        <w:t xml:space="preserve">The confidence in the load reduction calculated is dependent on the scheme being designed robustly </w:t>
      </w:r>
      <w:r>
        <w:t xml:space="preserve">and </w:t>
      </w:r>
      <w:r w:rsidRPr="005123C2">
        <w:t>the baseline load being accurate. Overestimation of</w:t>
      </w:r>
      <w:r>
        <w:t xml:space="preserve"> the </w:t>
      </w:r>
      <w:r w:rsidRPr="005123C2">
        <w:t xml:space="preserve">baseline load will lead to an overestimation of the likely load reduction the scheme will </w:t>
      </w:r>
      <w:r w:rsidRPr="00167D0F">
        <w:t>achieve</w:t>
      </w:r>
      <w:r w:rsidRPr="0071410D">
        <w:t xml:space="preserve">. </w:t>
      </w:r>
      <w:r w:rsidR="00167D0F" w:rsidRPr="0071410D">
        <w:fldChar w:fldCharType="begin"/>
      </w:r>
      <w:r w:rsidR="00167D0F" w:rsidRPr="0071410D">
        <w:instrText xml:space="preserve"> REF _Ref129267755 \h </w:instrText>
      </w:r>
      <w:r w:rsidR="00167D0F">
        <w:instrText xml:space="preserve"> \* MERGEFORMAT </w:instrText>
      </w:r>
      <w:r w:rsidR="00167D0F" w:rsidRPr="0071410D">
        <w:fldChar w:fldCharType="separate"/>
      </w:r>
      <w:r w:rsidR="00354E25">
        <w:t xml:space="preserve">Table </w:t>
      </w:r>
      <w:r w:rsidR="00354E25">
        <w:rPr>
          <w:noProof/>
        </w:rPr>
        <w:t>2</w:t>
      </w:r>
      <w:r w:rsidR="00354E25">
        <w:t>:</w:t>
      </w:r>
      <w:r w:rsidR="00354E25">
        <w:rPr>
          <w:noProof/>
        </w:rPr>
        <w:t>1</w:t>
      </w:r>
      <w:r w:rsidR="00167D0F" w:rsidRPr="0071410D">
        <w:fldChar w:fldCharType="end"/>
      </w:r>
      <w:r w:rsidR="00167D0F" w:rsidRPr="0071410D">
        <w:t xml:space="preserve"> </w:t>
      </w:r>
      <w:r>
        <w:t xml:space="preserve">enables a confidence assessment to be undertaken on each of the </w:t>
      </w:r>
      <w:r w:rsidRPr="00167D0F">
        <w:t>key elements</w:t>
      </w:r>
      <w:r>
        <w:t xml:space="preserve"> which will determine whether or not the baseline has been robustly calculated. If it has been, there will be confidence in the baseline load used to calculate the nutrient reduction post implementation. </w:t>
      </w:r>
    </w:p>
    <w:p w14:paraId="51EC28FF" w14:textId="77777777" w:rsidR="00B217EA" w:rsidRDefault="00B217EA" w:rsidP="00B217EA">
      <w:r>
        <w:t>Whilst filling out this table it should be noted that:</w:t>
      </w:r>
    </w:p>
    <w:p w14:paraId="6BEDA73C" w14:textId="77777777" w:rsidR="00B217EA" w:rsidRDefault="00B217EA" w:rsidP="00B217EA">
      <w:pPr>
        <w:pStyle w:val="ListParagraph"/>
        <w:numPr>
          <w:ilvl w:val="0"/>
          <w:numId w:val="72"/>
        </w:numPr>
        <w:spacing w:before="0" w:after="60" w:line="259" w:lineRule="auto"/>
        <w:contextualSpacing w:val="0"/>
        <w:jc w:val="both"/>
      </w:pPr>
      <w:r>
        <w:t>T</w:t>
      </w:r>
      <w:r w:rsidRPr="001F1191">
        <w:t xml:space="preserve">he result (high, medium, or low) of </w:t>
      </w:r>
      <w:r>
        <w:t xml:space="preserve">each question’s answer will help to </w:t>
      </w:r>
      <w:r w:rsidRPr="001F1191">
        <w:t xml:space="preserve">determine </w:t>
      </w:r>
      <w:r>
        <w:t>whether or not credits can be claimed post-implementation.</w:t>
      </w:r>
      <w:r w:rsidRPr="001F1191">
        <w:t xml:space="preserve"> </w:t>
      </w:r>
    </w:p>
    <w:p w14:paraId="17359885" w14:textId="77777777" w:rsidR="00B217EA" w:rsidRDefault="00B217EA" w:rsidP="00B217EA">
      <w:pPr>
        <w:pStyle w:val="ListParagraph"/>
        <w:numPr>
          <w:ilvl w:val="0"/>
          <w:numId w:val="72"/>
        </w:numPr>
        <w:spacing w:before="0" w:after="60" w:line="259" w:lineRule="auto"/>
        <w:contextualSpacing w:val="0"/>
        <w:jc w:val="both"/>
      </w:pPr>
      <w:r>
        <w:t>Based on the criteria specified for each question, the relevant boxes should be ticked.</w:t>
      </w:r>
    </w:p>
    <w:p w14:paraId="4C168C85" w14:textId="77777777" w:rsidR="00B217EA" w:rsidRPr="00167D0F" w:rsidRDefault="00B217EA" w:rsidP="00B217EA">
      <w:pPr>
        <w:spacing w:after="60" w:line="259" w:lineRule="auto"/>
        <w:jc w:val="both"/>
      </w:pPr>
      <w:r>
        <w:lastRenderedPageBreak/>
        <w:t xml:space="preserve">The key questions need to be considered at the </w:t>
      </w:r>
      <w:r w:rsidRPr="008A3F1E">
        <w:rPr>
          <w:rFonts w:cs="Arial"/>
        </w:rPr>
        <w:t>scheme idea</w:t>
      </w:r>
      <w:r w:rsidRPr="00E50E65">
        <w:rPr>
          <w:rFonts w:cs="Arial"/>
          <w:i/>
          <w:iCs/>
        </w:rPr>
        <w:t xml:space="preserve"> </w:t>
      </w:r>
      <w:r w:rsidRPr="008A3F1E">
        <w:rPr>
          <w:rFonts w:cs="Arial"/>
        </w:rPr>
        <w:t>stage</w:t>
      </w:r>
      <w:r>
        <w:t xml:space="preserve"> to provide upfront clarity of the requirements and to encourage consideration at an early stage of the best practices.</w:t>
      </w:r>
    </w:p>
    <w:p w14:paraId="61239B1D" w14:textId="5523668B" w:rsidR="00F265F9" w:rsidRDefault="00167D0F" w:rsidP="004632EF">
      <w:r w:rsidRPr="0071410D">
        <w:fldChar w:fldCharType="begin"/>
      </w:r>
      <w:r w:rsidRPr="0071410D">
        <w:instrText xml:space="preserve"> REF _Ref129275678 \h </w:instrText>
      </w:r>
      <w:r>
        <w:instrText xml:space="preserve"> \* MERGEFORMAT </w:instrText>
      </w:r>
      <w:r w:rsidRPr="0071410D">
        <w:fldChar w:fldCharType="separate"/>
      </w:r>
      <w:r w:rsidR="00354E25">
        <w:t xml:space="preserve">Table </w:t>
      </w:r>
      <w:r w:rsidR="00354E25">
        <w:rPr>
          <w:noProof/>
        </w:rPr>
        <w:t>3</w:t>
      </w:r>
      <w:r w:rsidR="00354E25">
        <w:t>:</w:t>
      </w:r>
      <w:r w:rsidR="00354E25">
        <w:rPr>
          <w:noProof/>
        </w:rPr>
        <w:t>2</w:t>
      </w:r>
      <w:r w:rsidRPr="0071410D">
        <w:fldChar w:fldCharType="end"/>
      </w:r>
      <w:r w:rsidRPr="0071410D">
        <w:t xml:space="preserve"> </w:t>
      </w:r>
      <w:r w:rsidR="00F265F9" w:rsidRPr="00167D0F">
        <w:t>must</w:t>
      </w:r>
      <w:r w:rsidR="00F265F9">
        <w:t xml:space="preserve"> </w:t>
      </w:r>
      <w:r w:rsidR="00F265F9" w:rsidRPr="00123C2F">
        <w:t>also be filled in to enable a confidence assessment of the scheme’s design. The result of each question will impact the overall confidence rating of the scheme as the results inform the answers to</w:t>
      </w:r>
      <w:r w:rsidR="00CA1C0C">
        <w:t xml:space="preserve"> </w:t>
      </w:r>
      <w:r w:rsidR="00CA1C0C">
        <w:fldChar w:fldCharType="begin"/>
      </w:r>
      <w:r w:rsidR="00CA1C0C">
        <w:instrText xml:space="preserve"> REF _Ref129267755 \h </w:instrText>
      </w:r>
      <w:r w:rsidR="00CA1C0C">
        <w:fldChar w:fldCharType="separate"/>
      </w:r>
      <w:r w:rsidR="00354E25">
        <w:t xml:space="preserve">Table </w:t>
      </w:r>
      <w:r w:rsidR="00354E25">
        <w:rPr>
          <w:noProof/>
        </w:rPr>
        <w:t>2</w:t>
      </w:r>
      <w:r w:rsidR="00354E25">
        <w:t>:</w:t>
      </w:r>
      <w:r w:rsidR="00354E25">
        <w:rPr>
          <w:noProof/>
        </w:rPr>
        <w:t>1</w:t>
      </w:r>
      <w:r w:rsidR="00CA1C0C">
        <w:fldChar w:fldCharType="end"/>
      </w:r>
      <w:r w:rsidR="00CA1C0C">
        <w:t>.</w:t>
      </w:r>
      <w:bookmarkEnd w:id="115"/>
      <w:bookmarkEnd w:id="116"/>
    </w:p>
    <w:p w14:paraId="3282D5B0" w14:textId="0C804A6F" w:rsidR="00167D0F" w:rsidRDefault="00167D0F" w:rsidP="004632EF">
      <w:pPr>
        <w:sectPr w:rsidR="00167D0F" w:rsidSect="00EF4F84">
          <w:pgSz w:w="11899" w:h="16838" w:code="9"/>
          <w:pgMar w:top="1134" w:right="1134" w:bottom="1134" w:left="1134" w:header="340" w:footer="340" w:gutter="0"/>
          <w:cols w:space="708"/>
          <w:docGrid w:linePitch="326"/>
        </w:sectPr>
      </w:pPr>
    </w:p>
    <w:p w14:paraId="4ECB2843" w14:textId="5697A7E2" w:rsidR="00CA1C0C" w:rsidRDefault="00CA1C0C" w:rsidP="0071410D">
      <w:pPr>
        <w:pStyle w:val="Caption"/>
      </w:pPr>
      <w:r w:rsidDel="00CA1C0C">
        <w:lastRenderedPageBreak/>
        <w:t xml:space="preserve"> </w:t>
      </w:r>
      <w:bookmarkStart w:id="117" w:name="_Ref129372829"/>
      <w:bookmarkStart w:id="118" w:name="_Ref129267755"/>
      <w:r>
        <w:t xml:space="preserve">Table </w:t>
      </w:r>
      <w:r>
        <w:fldChar w:fldCharType="begin"/>
      </w:r>
      <w:r>
        <w:instrText xml:space="preserve"> STYLEREF 1 \s </w:instrText>
      </w:r>
      <w:r>
        <w:fldChar w:fldCharType="separate"/>
      </w:r>
      <w:r w:rsidR="00354E25">
        <w:rPr>
          <w:noProof/>
        </w:rPr>
        <w:t>2</w:t>
      </w:r>
      <w:r>
        <w:rPr>
          <w:noProof/>
        </w:rPr>
        <w:fldChar w:fldCharType="end"/>
      </w:r>
      <w:r w:rsidR="00DF7C06">
        <w:t>:</w:t>
      </w:r>
      <w:r>
        <w:fldChar w:fldCharType="begin"/>
      </w:r>
      <w:r>
        <w:instrText xml:space="preserve"> SEQ Table \* ARABIC \s 1 </w:instrText>
      </w:r>
      <w:r>
        <w:fldChar w:fldCharType="separate"/>
      </w:r>
      <w:r w:rsidR="00354E25">
        <w:rPr>
          <w:noProof/>
        </w:rPr>
        <w:t>1</w:t>
      </w:r>
      <w:r>
        <w:rPr>
          <w:noProof/>
        </w:rPr>
        <w:fldChar w:fldCharType="end"/>
      </w:r>
      <w:bookmarkEnd w:id="117"/>
      <w:bookmarkEnd w:id="118"/>
      <w:r w:rsidR="006242A6">
        <w:rPr>
          <w:noProof/>
        </w:rPr>
        <w:t>.</w:t>
      </w:r>
      <w:r w:rsidR="00167D0F">
        <w:t xml:space="preserve"> Confidence assessment</w:t>
      </w:r>
    </w:p>
    <w:tbl>
      <w:tblPr>
        <w:tblStyle w:val="TableStyle4"/>
        <w:tblW w:w="5000" w:type="pct"/>
        <w:tblLook w:val="04A0" w:firstRow="1" w:lastRow="0" w:firstColumn="1" w:lastColumn="0" w:noHBand="0" w:noVBand="1"/>
      </w:tblPr>
      <w:tblGrid>
        <w:gridCol w:w="2974"/>
        <w:gridCol w:w="3861"/>
        <w:gridCol w:w="3861"/>
        <w:gridCol w:w="3864"/>
      </w:tblGrid>
      <w:tr w:rsidR="00F265F9" w:rsidRPr="002E6242" w14:paraId="3217FCB7" w14:textId="77777777" w:rsidTr="003F28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1" w:type="pct"/>
          </w:tcPr>
          <w:p w14:paraId="451A3598" w14:textId="77777777" w:rsidR="00F265F9" w:rsidRPr="002E6242" w:rsidRDefault="00F265F9" w:rsidP="003F28D7">
            <w:pPr>
              <w:rPr>
                <w:rFonts w:asciiTheme="majorHAnsi" w:hAnsiTheme="majorHAnsi" w:cstheme="majorHAnsi"/>
                <w:lang w:val="en-US"/>
              </w:rPr>
            </w:pPr>
            <w:bookmarkStart w:id="119" w:name="_Hlk129170253"/>
          </w:p>
        </w:tc>
        <w:tc>
          <w:tcPr>
            <w:tcW w:w="1326" w:type="pct"/>
          </w:tcPr>
          <w:p w14:paraId="1986ED73" w14:textId="77777777" w:rsidR="00F265F9" w:rsidRPr="002E6242" w:rsidRDefault="00F265F9" w:rsidP="003F28D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2E6242">
              <w:rPr>
                <w:rFonts w:asciiTheme="majorHAnsi" w:hAnsiTheme="majorHAnsi" w:cstheme="majorHAnsi"/>
              </w:rPr>
              <w:t>High</w:t>
            </w:r>
          </w:p>
        </w:tc>
        <w:tc>
          <w:tcPr>
            <w:tcW w:w="1326" w:type="pct"/>
          </w:tcPr>
          <w:p w14:paraId="68501776" w14:textId="77777777" w:rsidR="00F265F9" w:rsidRPr="002E6242" w:rsidRDefault="00F265F9" w:rsidP="003F28D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2E6242">
              <w:rPr>
                <w:rFonts w:asciiTheme="majorHAnsi" w:hAnsiTheme="majorHAnsi" w:cstheme="majorHAnsi"/>
              </w:rPr>
              <w:t>Medium</w:t>
            </w:r>
          </w:p>
        </w:tc>
        <w:tc>
          <w:tcPr>
            <w:tcW w:w="1327" w:type="pct"/>
          </w:tcPr>
          <w:p w14:paraId="63A0FD08" w14:textId="77777777" w:rsidR="00F265F9" w:rsidRPr="002E6242" w:rsidRDefault="00F265F9" w:rsidP="003F28D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2E6242">
              <w:rPr>
                <w:rFonts w:asciiTheme="majorHAnsi" w:hAnsiTheme="majorHAnsi" w:cstheme="majorHAnsi"/>
              </w:rPr>
              <w:t>Low</w:t>
            </w:r>
          </w:p>
        </w:tc>
      </w:tr>
      <w:tr w:rsidR="00F265F9" w:rsidRPr="002E6242" w14:paraId="193B6921" w14:textId="77777777" w:rsidTr="003F2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D46C608" w14:textId="77777777" w:rsidR="00F265F9" w:rsidRPr="002E6242" w:rsidRDefault="00F265F9" w:rsidP="003F28D7">
            <w:pPr>
              <w:rPr>
                <w:rFonts w:asciiTheme="majorHAnsi" w:hAnsiTheme="majorHAnsi" w:cstheme="majorHAnsi"/>
                <w:szCs w:val="24"/>
              </w:rPr>
            </w:pPr>
            <w:r w:rsidRPr="002E6242">
              <w:rPr>
                <w:rFonts w:asciiTheme="majorHAnsi" w:hAnsiTheme="majorHAnsi" w:cstheme="majorHAnsi"/>
                <w:szCs w:val="24"/>
              </w:rPr>
              <w:t xml:space="preserve">Have you accounted for all sources of water / nutrients in your monitoring or, modelling approach to calculating baseline loads? </w:t>
            </w:r>
          </w:p>
        </w:tc>
        <w:tc>
          <w:tcPr>
            <w:tcW w:w="1326" w:type="pct"/>
          </w:tcPr>
          <w:p w14:paraId="7F27FAAB" w14:textId="77777777" w:rsidR="00F265F9" w:rsidRPr="002E6242" w:rsidRDefault="00F265F9" w:rsidP="003F28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Yes, all sources – groundwater, surface water, rainfall, point sources, etc.</w:t>
            </w:r>
          </w:p>
          <w:p w14:paraId="3BC86330" w14:textId="77777777" w:rsidR="00F265F9" w:rsidRPr="002E6242" w:rsidRDefault="00F265F9" w:rsidP="003F28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No – but the way it is considered is more precautionary in the context it is used</w:t>
            </w:r>
          </w:p>
        </w:tc>
        <w:tc>
          <w:tcPr>
            <w:tcW w:w="1326" w:type="pct"/>
          </w:tcPr>
          <w:p w14:paraId="11920607" w14:textId="77777777" w:rsidR="00F265F9" w:rsidRPr="002E6242" w:rsidRDefault="00F265F9" w:rsidP="003F28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Most of the sources considered – those not considered are likely to be minor.</w:t>
            </w:r>
          </w:p>
          <w:p w14:paraId="29FDE900" w14:textId="77777777" w:rsidR="00F265F9" w:rsidRPr="002E6242" w:rsidRDefault="00F265F9" w:rsidP="003F28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en-US"/>
              </w:rPr>
            </w:pPr>
          </w:p>
        </w:tc>
        <w:tc>
          <w:tcPr>
            <w:tcW w:w="1327" w:type="pct"/>
          </w:tcPr>
          <w:p w14:paraId="0CE07028" w14:textId="77777777" w:rsidR="00F265F9" w:rsidRPr="002E6242" w:rsidRDefault="00F265F9" w:rsidP="003F28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Only some sources considered and not considered some which could be significant source OR don’t know as insufficient information has been presented.</w:t>
            </w:r>
          </w:p>
        </w:tc>
      </w:tr>
      <w:tr w:rsidR="0079651B" w:rsidRPr="002E6242" w14:paraId="4FCAF55D" w14:textId="77777777" w:rsidTr="003F28D7">
        <w:tc>
          <w:tcPr>
            <w:cnfStyle w:val="001000000000" w:firstRow="0" w:lastRow="0" w:firstColumn="1" w:lastColumn="0" w:oddVBand="0" w:evenVBand="0" w:oddHBand="0" w:evenHBand="0" w:firstRowFirstColumn="0" w:firstRowLastColumn="0" w:lastRowFirstColumn="0" w:lastRowLastColumn="0"/>
            <w:tcW w:w="1021" w:type="pct"/>
          </w:tcPr>
          <w:p w14:paraId="0CBBCCF3" w14:textId="072FBE34" w:rsidR="0079651B" w:rsidRPr="002E6242" w:rsidRDefault="0079651B" w:rsidP="003F28D7">
            <w:pPr>
              <w:rPr>
                <w:rFonts w:asciiTheme="majorHAnsi" w:hAnsiTheme="majorHAnsi" w:cstheme="majorHAnsi"/>
                <w:szCs w:val="24"/>
              </w:rPr>
            </w:pPr>
            <w:r>
              <w:rPr>
                <w:rFonts w:asciiTheme="majorHAnsi" w:hAnsiTheme="majorHAnsi" w:cstheme="majorHAnsi"/>
                <w:szCs w:val="24"/>
              </w:rPr>
              <w:t>Have you accounted for any and all land-uses and crops to be included in future rotations</w:t>
            </w:r>
          </w:p>
        </w:tc>
        <w:tc>
          <w:tcPr>
            <w:tcW w:w="1326" w:type="pct"/>
          </w:tcPr>
          <w:p w14:paraId="1BB23436" w14:textId="0D8D2B88" w:rsidR="0079651B" w:rsidRPr="002E6242" w:rsidRDefault="0079651B" w:rsidP="003F28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Yes, all crops have been accounted for in the monitoring / modelling approach and the assumptions regarding future land-uses are precautionary.</w:t>
            </w:r>
          </w:p>
        </w:tc>
        <w:tc>
          <w:tcPr>
            <w:tcW w:w="1326" w:type="pct"/>
          </w:tcPr>
          <w:p w14:paraId="1E89BC5C" w14:textId="4A2F43E7" w:rsidR="0079651B" w:rsidRPr="002E6242" w:rsidRDefault="0079651B" w:rsidP="003F28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 xml:space="preserve">Most crops have been considered – those not considered are likely to have a minor impact.  </w:t>
            </w:r>
          </w:p>
        </w:tc>
        <w:tc>
          <w:tcPr>
            <w:tcW w:w="1327" w:type="pct"/>
          </w:tcPr>
          <w:p w14:paraId="250BC680" w14:textId="6D462AA8" w:rsidR="0079651B" w:rsidRPr="002E6242" w:rsidRDefault="00BA5970" w:rsidP="003F28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No, o</w:t>
            </w:r>
            <w:r w:rsidRPr="002E6242">
              <w:rPr>
                <w:rFonts w:asciiTheme="majorHAnsi" w:hAnsiTheme="majorHAnsi" w:cstheme="majorHAnsi"/>
                <w:szCs w:val="24"/>
              </w:rPr>
              <w:t xml:space="preserve">nly some </w:t>
            </w:r>
            <w:r>
              <w:rPr>
                <w:rFonts w:asciiTheme="majorHAnsi" w:hAnsiTheme="majorHAnsi" w:cstheme="majorHAnsi"/>
                <w:szCs w:val="24"/>
              </w:rPr>
              <w:t>crops / land-uses</w:t>
            </w:r>
            <w:r w:rsidRPr="002E6242">
              <w:rPr>
                <w:rFonts w:asciiTheme="majorHAnsi" w:hAnsiTheme="majorHAnsi" w:cstheme="majorHAnsi"/>
                <w:szCs w:val="24"/>
              </w:rPr>
              <w:t xml:space="preserve"> considered and not considered some which could significant</w:t>
            </w:r>
            <w:r>
              <w:rPr>
                <w:rFonts w:asciiTheme="majorHAnsi" w:hAnsiTheme="majorHAnsi" w:cstheme="majorHAnsi"/>
                <w:szCs w:val="24"/>
              </w:rPr>
              <w:t>ly</w:t>
            </w:r>
            <w:r w:rsidRPr="002E6242">
              <w:rPr>
                <w:rFonts w:asciiTheme="majorHAnsi" w:hAnsiTheme="majorHAnsi" w:cstheme="majorHAnsi"/>
                <w:szCs w:val="24"/>
              </w:rPr>
              <w:t xml:space="preserve"> </w:t>
            </w:r>
            <w:r>
              <w:rPr>
                <w:rFonts w:asciiTheme="majorHAnsi" w:hAnsiTheme="majorHAnsi" w:cstheme="majorHAnsi"/>
                <w:szCs w:val="24"/>
              </w:rPr>
              <w:t>increase exports</w:t>
            </w:r>
            <w:r w:rsidRPr="002E6242">
              <w:rPr>
                <w:rFonts w:asciiTheme="majorHAnsi" w:hAnsiTheme="majorHAnsi" w:cstheme="majorHAnsi"/>
                <w:szCs w:val="24"/>
              </w:rPr>
              <w:t xml:space="preserve"> OR don’t know as insufficient information has been presented.</w:t>
            </w:r>
          </w:p>
        </w:tc>
      </w:tr>
      <w:tr w:rsidR="0016232C" w:rsidRPr="002E6242" w14:paraId="42405E7A" w14:textId="77777777" w:rsidTr="002E6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73CCC1E" w14:textId="683DBEFA" w:rsidR="0016232C" w:rsidRPr="002E6242" w:rsidRDefault="0016232C" w:rsidP="0016232C">
            <w:pPr>
              <w:rPr>
                <w:rFonts w:asciiTheme="majorHAnsi" w:hAnsiTheme="majorHAnsi" w:cstheme="majorHAnsi"/>
                <w:szCs w:val="24"/>
                <w:lang w:val="en-US"/>
              </w:rPr>
            </w:pPr>
            <w:r w:rsidRPr="002E6242">
              <w:rPr>
                <w:rFonts w:asciiTheme="majorHAnsi" w:hAnsiTheme="majorHAnsi" w:cstheme="majorHAnsi"/>
                <w:szCs w:val="24"/>
              </w:rPr>
              <w:t xml:space="preserve">Has the baseline </w:t>
            </w:r>
            <w:r w:rsidR="00BA5970">
              <w:rPr>
                <w:rFonts w:asciiTheme="majorHAnsi" w:hAnsiTheme="majorHAnsi" w:cstheme="majorHAnsi"/>
                <w:szCs w:val="24"/>
              </w:rPr>
              <w:t>export</w:t>
            </w:r>
            <w:r w:rsidR="00BA5970" w:rsidRPr="002E6242">
              <w:rPr>
                <w:rFonts w:asciiTheme="majorHAnsi" w:hAnsiTheme="majorHAnsi" w:cstheme="majorHAnsi"/>
                <w:szCs w:val="24"/>
              </w:rPr>
              <w:t xml:space="preserve"> </w:t>
            </w:r>
            <w:r w:rsidRPr="002E6242">
              <w:rPr>
                <w:rFonts w:asciiTheme="majorHAnsi" w:hAnsiTheme="majorHAnsi" w:cstheme="majorHAnsi"/>
                <w:szCs w:val="24"/>
              </w:rPr>
              <w:t xml:space="preserve">been accurately determined? </w:t>
            </w:r>
          </w:p>
        </w:tc>
        <w:tc>
          <w:tcPr>
            <w:tcW w:w="1326" w:type="pct"/>
          </w:tcPr>
          <w:p w14:paraId="126F460F" w14:textId="77777777"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Yes – Any flow bypassing the scheme has been removed.</w:t>
            </w:r>
          </w:p>
          <w:p w14:paraId="51DF78E7" w14:textId="77777777"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For schemes which have spatially diffuse inflow (rather than one single inflow) this has been robustly characterised.</w:t>
            </w:r>
          </w:p>
          <w:p w14:paraId="052E0C64" w14:textId="23D45889"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 xml:space="preserve">If using monitoring data, the location of any monitoring points </w:t>
            </w:r>
            <w:r w:rsidRPr="002E6242">
              <w:rPr>
                <w:rFonts w:asciiTheme="majorHAnsi" w:hAnsiTheme="majorHAnsi" w:cstheme="majorHAnsi"/>
                <w:szCs w:val="24"/>
              </w:rPr>
              <w:lastRenderedPageBreak/>
              <w:t xml:space="preserve">are representative of the flow and concentration </w:t>
            </w:r>
            <w:r w:rsidR="00BA5970">
              <w:rPr>
                <w:rFonts w:asciiTheme="majorHAnsi" w:hAnsiTheme="majorHAnsi" w:cstheme="majorHAnsi"/>
                <w:szCs w:val="24"/>
              </w:rPr>
              <w:t>exiting</w:t>
            </w:r>
            <w:r w:rsidR="00BA5970" w:rsidRPr="002E6242">
              <w:rPr>
                <w:rFonts w:asciiTheme="majorHAnsi" w:hAnsiTheme="majorHAnsi" w:cstheme="majorHAnsi"/>
                <w:szCs w:val="24"/>
              </w:rPr>
              <w:t xml:space="preserve"> </w:t>
            </w:r>
            <w:r w:rsidRPr="002E6242">
              <w:rPr>
                <w:rFonts w:asciiTheme="majorHAnsi" w:hAnsiTheme="majorHAnsi" w:cstheme="majorHAnsi"/>
                <w:szCs w:val="24"/>
              </w:rPr>
              <w:t xml:space="preserve">the scheme. </w:t>
            </w:r>
          </w:p>
          <w:p w14:paraId="529DFCF8" w14:textId="77777777"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 xml:space="preserve">If using modelling, then precautionary assumptions / values have been used. </w:t>
            </w:r>
          </w:p>
        </w:tc>
        <w:tc>
          <w:tcPr>
            <w:tcW w:w="1326" w:type="pct"/>
            <w:shd w:val="clear" w:color="auto" w:fill="auto"/>
          </w:tcPr>
          <w:p w14:paraId="3734E2D3" w14:textId="77777777"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lang w:val="en-US"/>
              </w:rPr>
              <w:lastRenderedPageBreak/>
              <w:t xml:space="preserve">The vast majority of load has been accounted for. </w:t>
            </w:r>
          </w:p>
          <w:p w14:paraId="02EE8083" w14:textId="77777777"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Any flow bypassing the scheme has been removed.</w:t>
            </w:r>
          </w:p>
          <w:p w14:paraId="12C4DC7D" w14:textId="24553FD6"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 xml:space="preserve">If using monitoring data the location of any monitoring points means that any load </w:t>
            </w:r>
            <w:r w:rsidR="00BA5970">
              <w:rPr>
                <w:rFonts w:asciiTheme="majorHAnsi" w:hAnsiTheme="majorHAnsi" w:cstheme="majorHAnsi"/>
                <w:szCs w:val="24"/>
              </w:rPr>
              <w:t>exiting the scheme</w:t>
            </w:r>
            <w:r w:rsidR="00BA5970" w:rsidRPr="002E6242">
              <w:rPr>
                <w:rFonts w:asciiTheme="majorHAnsi" w:hAnsiTheme="majorHAnsi" w:cstheme="majorHAnsi"/>
                <w:szCs w:val="24"/>
              </w:rPr>
              <w:t xml:space="preserve"> </w:t>
            </w:r>
            <w:r w:rsidRPr="002E6242">
              <w:rPr>
                <w:rFonts w:asciiTheme="majorHAnsi" w:hAnsiTheme="majorHAnsi" w:cstheme="majorHAnsi"/>
                <w:szCs w:val="24"/>
              </w:rPr>
              <w:t>that not accounted for are likely to be minor.</w:t>
            </w:r>
          </w:p>
          <w:p w14:paraId="11FE891E" w14:textId="757EB3D4"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highlight w:val="magenta"/>
                <w:lang w:val="en-US"/>
              </w:rPr>
            </w:pPr>
            <w:r w:rsidRPr="002E6242">
              <w:rPr>
                <w:rFonts w:asciiTheme="majorHAnsi" w:hAnsiTheme="majorHAnsi" w:cstheme="majorHAnsi"/>
                <w:szCs w:val="24"/>
              </w:rPr>
              <w:lastRenderedPageBreak/>
              <w:t xml:space="preserve">If using modelling, then precautionary assumptions have not always been used. Where this is the case they don’t have a significant effect on the predicted </w:t>
            </w:r>
            <w:r w:rsidR="00BA5970">
              <w:rPr>
                <w:rFonts w:asciiTheme="majorHAnsi" w:hAnsiTheme="majorHAnsi" w:cstheme="majorHAnsi"/>
                <w:szCs w:val="24"/>
              </w:rPr>
              <w:t>export</w:t>
            </w:r>
            <w:r w:rsidRPr="002E6242">
              <w:rPr>
                <w:rFonts w:asciiTheme="majorHAnsi" w:hAnsiTheme="majorHAnsi" w:cstheme="majorHAnsi"/>
                <w:szCs w:val="24"/>
              </w:rPr>
              <w:t>.</w:t>
            </w:r>
          </w:p>
        </w:tc>
        <w:tc>
          <w:tcPr>
            <w:tcW w:w="1327" w:type="pct"/>
          </w:tcPr>
          <w:p w14:paraId="5A0F9F7F" w14:textId="77777777" w:rsidR="0016232C" w:rsidRDefault="0016232C" w:rsidP="0016232C">
            <w:pPr>
              <w:ind w:left="125"/>
              <w:cnfStyle w:val="000000100000" w:firstRow="0" w:lastRow="0" w:firstColumn="0" w:lastColumn="0" w:oddVBand="0" w:evenVBand="0" w:oddHBand="1" w:evenHBand="0" w:firstRowFirstColumn="0" w:firstRowLastColumn="0" w:lastRowFirstColumn="0" w:lastRowLastColumn="0"/>
              <w:rPr>
                <w:szCs w:val="24"/>
              </w:rPr>
            </w:pPr>
            <w:r w:rsidRPr="0003663A">
              <w:rPr>
                <w:szCs w:val="24"/>
              </w:rPr>
              <w:lastRenderedPageBreak/>
              <w:t xml:space="preserve">No </w:t>
            </w:r>
            <w:r>
              <w:rPr>
                <w:szCs w:val="24"/>
              </w:rPr>
              <w:t>there is significant uncertainty in how it has been determined including:</w:t>
            </w:r>
          </w:p>
          <w:p w14:paraId="2466A055" w14:textId="77777777" w:rsidR="0016232C" w:rsidRDefault="0016232C" w:rsidP="0016232C">
            <w:pPr>
              <w:ind w:left="125"/>
              <w:cnfStyle w:val="000000100000" w:firstRow="0" w:lastRow="0" w:firstColumn="0" w:lastColumn="0" w:oddVBand="0" w:evenVBand="0" w:oddHBand="1" w:evenHBand="0" w:firstRowFirstColumn="0" w:firstRowLastColumn="0" w:lastRowFirstColumn="0" w:lastRowLastColumn="0"/>
              <w:rPr>
                <w:szCs w:val="24"/>
              </w:rPr>
            </w:pPr>
            <w:r>
              <w:rPr>
                <w:szCs w:val="24"/>
              </w:rPr>
              <w:t>N</w:t>
            </w:r>
            <w:r w:rsidRPr="0003663A">
              <w:rPr>
                <w:szCs w:val="24"/>
              </w:rPr>
              <w:t>o consideration as to whether any flow bypasses the scheme</w:t>
            </w:r>
          </w:p>
          <w:p w14:paraId="1021A483" w14:textId="77777777" w:rsidR="0016232C" w:rsidRDefault="0016232C" w:rsidP="0016232C">
            <w:pPr>
              <w:ind w:left="125"/>
              <w:cnfStyle w:val="000000100000" w:firstRow="0" w:lastRow="0" w:firstColumn="0" w:lastColumn="0" w:oddVBand="0" w:evenVBand="0" w:oddHBand="1" w:evenHBand="0" w:firstRowFirstColumn="0" w:firstRowLastColumn="0" w:lastRowFirstColumn="0" w:lastRowLastColumn="0"/>
              <w:rPr>
                <w:szCs w:val="24"/>
              </w:rPr>
            </w:pPr>
            <w:r>
              <w:rPr>
                <w:szCs w:val="24"/>
              </w:rPr>
              <w:t>OR</w:t>
            </w:r>
          </w:p>
          <w:p w14:paraId="75B101F0" w14:textId="76E215F8" w:rsidR="0016232C" w:rsidRDefault="0016232C" w:rsidP="0016232C">
            <w:pPr>
              <w:ind w:left="125"/>
              <w:cnfStyle w:val="000000100000" w:firstRow="0" w:lastRow="0" w:firstColumn="0" w:lastColumn="0" w:oddVBand="0" w:evenVBand="0" w:oddHBand="1" w:evenHBand="0" w:firstRowFirstColumn="0" w:firstRowLastColumn="0" w:lastRowFirstColumn="0" w:lastRowLastColumn="0"/>
              <w:rPr>
                <w:szCs w:val="24"/>
              </w:rPr>
            </w:pPr>
            <w:r>
              <w:rPr>
                <w:szCs w:val="24"/>
              </w:rPr>
              <w:t xml:space="preserve">If using monitoring data, there are additional significant </w:t>
            </w:r>
            <w:r w:rsidR="00BA5970">
              <w:rPr>
                <w:szCs w:val="24"/>
              </w:rPr>
              <w:t>export loads</w:t>
            </w:r>
            <w:r>
              <w:rPr>
                <w:szCs w:val="24"/>
              </w:rPr>
              <w:t xml:space="preserve"> </w:t>
            </w:r>
            <w:r>
              <w:rPr>
                <w:szCs w:val="24"/>
              </w:rPr>
              <w:lastRenderedPageBreak/>
              <w:t>that have not</w:t>
            </w:r>
            <w:r w:rsidR="00BA5970">
              <w:rPr>
                <w:szCs w:val="24"/>
              </w:rPr>
              <w:t xml:space="preserve"> been</w:t>
            </w:r>
            <w:r>
              <w:rPr>
                <w:szCs w:val="24"/>
              </w:rPr>
              <w:t xml:space="preserve"> taken into account due to the location of monitoring points.</w:t>
            </w:r>
          </w:p>
          <w:p w14:paraId="22A457EA" w14:textId="77777777" w:rsidR="0016232C" w:rsidRDefault="0016232C" w:rsidP="0016232C">
            <w:pPr>
              <w:ind w:left="125"/>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OR</w:t>
            </w:r>
          </w:p>
          <w:p w14:paraId="6CDF0143" w14:textId="15CD6C13"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highlight w:val="magenta"/>
                <w:lang w:val="en-US"/>
              </w:rPr>
            </w:pPr>
            <w:r>
              <w:rPr>
                <w:szCs w:val="24"/>
                <w:lang w:val="en-US"/>
              </w:rPr>
              <w:t xml:space="preserve">If using modelling, precautionary assumptions and values have not been used. </w:t>
            </w:r>
          </w:p>
        </w:tc>
      </w:tr>
      <w:tr w:rsidR="0016232C" w:rsidRPr="002E6242" w14:paraId="5678A6F7" w14:textId="77777777" w:rsidTr="00396533">
        <w:tc>
          <w:tcPr>
            <w:cnfStyle w:val="001000000000" w:firstRow="0" w:lastRow="0" w:firstColumn="1" w:lastColumn="0" w:oddVBand="0" w:evenVBand="0" w:oddHBand="0" w:evenHBand="0" w:firstRowFirstColumn="0" w:firstRowLastColumn="0" w:lastRowFirstColumn="0" w:lastRowLastColumn="0"/>
            <w:tcW w:w="1021" w:type="pct"/>
          </w:tcPr>
          <w:p w14:paraId="3A7540F8" w14:textId="5A71B3FE" w:rsidR="0016232C" w:rsidRPr="002E6242" w:rsidRDefault="0016232C" w:rsidP="0016232C">
            <w:pPr>
              <w:rPr>
                <w:rFonts w:asciiTheme="majorHAnsi" w:hAnsiTheme="majorHAnsi" w:cstheme="majorHAnsi"/>
                <w:szCs w:val="24"/>
              </w:rPr>
            </w:pPr>
            <w:r w:rsidRPr="002E6242">
              <w:rPr>
                <w:rFonts w:asciiTheme="majorHAnsi" w:hAnsiTheme="majorHAnsi" w:cstheme="majorHAnsi"/>
                <w:szCs w:val="24"/>
              </w:rPr>
              <w:lastRenderedPageBreak/>
              <w:t xml:space="preserve">Does the baseline </w:t>
            </w:r>
            <w:r w:rsidR="00BA5970">
              <w:rPr>
                <w:rFonts w:asciiTheme="majorHAnsi" w:hAnsiTheme="majorHAnsi" w:cstheme="majorHAnsi"/>
                <w:szCs w:val="24"/>
              </w:rPr>
              <w:t>export</w:t>
            </w:r>
            <w:r w:rsidR="00BA5970" w:rsidRPr="002E6242">
              <w:rPr>
                <w:rFonts w:asciiTheme="majorHAnsi" w:hAnsiTheme="majorHAnsi" w:cstheme="majorHAnsi"/>
                <w:szCs w:val="24"/>
              </w:rPr>
              <w:t xml:space="preserve"> </w:t>
            </w:r>
            <w:r w:rsidRPr="002E6242">
              <w:rPr>
                <w:rFonts w:asciiTheme="majorHAnsi" w:hAnsiTheme="majorHAnsi" w:cstheme="majorHAnsi"/>
                <w:szCs w:val="24"/>
              </w:rPr>
              <w:t>calculation take account of the temporal variability including seasonality?</w:t>
            </w:r>
          </w:p>
          <w:p w14:paraId="3F4A2AFB" w14:textId="77777777" w:rsidR="0016232C" w:rsidRPr="002E6242" w:rsidRDefault="0016232C" w:rsidP="0016232C">
            <w:pPr>
              <w:rPr>
                <w:rFonts w:asciiTheme="majorHAnsi" w:hAnsiTheme="majorHAnsi" w:cstheme="majorHAnsi"/>
                <w:szCs w:val="24"/>
                <w:lang w:val="en-US"/>
              </w:rPr>
            </w:pPr>
          </w:p>
        </w:tc>
        <w:tc>
          <w:tcPr>
            <w:tcW w:w="1326" w:type="pct"/>
          </w:tcPr>
          <w:p w14:paraId="1B5FC490" w14:textId="77777777"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 xml:space="preserve">There is a robust estimate of temporal variability both seasonally and annually. </w:t>
            </w:r>
          </w:p>
          <w:p w14:paraId="440498EF" w14:textId="5712FC80"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 xml:space="preserve">If using monitoring data: data is </w:t>
            </w:r>
            <w:r w:rsidR="00BA5970">
              <w:rPr>
                <w:rFonts w:asciiTheme="majorHAnsi" w:hAnsiTheme="majorHAnsi" w:cstheme="majorHAnsi"/>
                <w:szCs w:val="24"/>
              </w:rPr>
              <w:t>collected</w:t>
            </w:r>
            <w:r w:rsidRPr="002E6242">
              <w:rPr>
                <w:rFonts w:asciiTheme="majorHAnsi" w:hAnsiTheme="majorHAnsi" w:cstheme="majorHAnsi"/>
                <w:szCs w:val="24"/>
              </w:rPr>
              <w:t xml:space="preserve"> at a frequency which captures seasonality and different magnitude rainfall / flow events.</w:t>
            </w:r>
          </w:p>
          <w:p w14:paraId="7F6BF3BE" w14:textId="77777777"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 xml:space="preserve">If using modelling: there is a robust estimate of seasonal/annual variability and </w:t>
            </w:r>
            <w:r w:rsidRPr="002E6242">
              <w:rPr>
                <w:rFonts w:asciiTheme="majorHAnsi" w:hAnsiTheme="majorHAnsi" w:cstheme="majorHAnsi"/>
                <w:szCs w:val="24"/>
              </w:rPr>
              <w:lastRenderedPageBreak/>
              <w:t xml:space="preserve">precautionary assumptions have been used. </w:t>
            </w:r>
          </w:p>
        </w:tc>
        <w:tc>
          <w:tcPr>
            <w:tcW w:w="1326" w:type="pct"/>
          </w:tcPr>
          <w:p w14:paraId="6B72C7F1" w14:textId="7610EF59" w:rsidR="0016232C" w:rsidRPr="002E6242" w:rsidRDefault="00CC4DED"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en-US"/>
              </w:rPr>
            </w:pPr>
            <w:r w:rsidRPr="00616235">
              <w:rPr>
                <w:lang w:val="en-US"/>
              </w:rPr>
              <w:lastRenderedPageBreak/>
              <w:t>Not all temporal variability is accounted for, however evidence is provided that the methodology takes account of the majority of the seasonal and annual variability and takes into account the worst-case situations</w:t>
            </w:r>
            <w:r>
              <w:rPr>
                <w:rStyle w:val="FootnoteReference"/>
                <w:lang w:val="en-US"/>
              </w:rPr>
              <w:footnoteReference w:id="1"/>
            </w:r>
            <w:r w:rsidRPr="00616235">
              <w:rPr>
                <w:lang w:val="en-US"/>
              </w:rPr>
              <w:t>.</w:t>
            </w:r>
          </w:p>
        </w:tc>
        <w:tc>
          <w:tcPr>
            <w:tcW w:w="1327" w:type="pct"/>
          </w:tcPr>
          <w:p w14:paraId="2D6D5593" w14:textId="77777777"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There has been no consideration of seasonal or annual variability in flow or concentration.</w:t>
            </w:r>
          </w:p>
        </w:tc>
      </w:tr>
      <w:tr w:rsidR="0016232C" w:rsidRPr="002E6242" w14:paraId="5AD09859" w14:textId="77777777" w:rsidTr="00A1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DAA4544" w14:textId="0E6DA38E" w:rsidR="0016232C" w:rsidRPr="002E6242" w:rsidRDefault="0016232C" w:rsidP="0016232C">
            <w:pPr>
              <w:rPr>
                <w:rFonts w:asciiTheme="majorHAnsi" w:hAnsiTheme="majorHAnsi" w:cstheme="majorHAnsi"/>
                <w:szCs w:val="24"/>
                <w:lang w:val="en-US"/>
              </w:rPr>
            </w:pPr>
            <w:r w:rsidRPr="002E6242">
              <w:rPr>
                <w:rFonts w:asciiTheme="majorHAnsi" w:hAnsiTheme="majorHAnsi" w:cstheme="majorHAnsi"/>
                <w:szCs w:val="24"/>
              </w:rPr>
              <w:t xml:space="preserve">Have you taken account of any known anticipated future long term changes in baseline </w:t>
            </w:r>
            <w:r w:rsidR="00BA5970">
              <w:rPr>
                <w:rFonts w:asciiTheme="majorHAnsi" w:hAnsiTheme="majorHAnsi" w:cstheme="majorHAnsi"/>
                <w:szCs w:val="24"/>
              </w:rPr>
              <w:t>export</w:t>
            </w:r>
            <w:r w:rsidR="00BA5970" w:rsidRPr="002E6242">
              <w:rPr>
                <w:rFonts w:asciiTheme="majorHAnsi" w:hAnsiTheme="majorHAnsi" w:cstheme="majorHAnsi"/>
                <w:szCs w:val="24"/>
              </w:rPr>
              <w:t xml:space="preserve"> </w:t>
            </w:r>
            <w:r w:rsidRPr="002E6242">
              <w:rPr>
                <w:rFonts w:asciiTheme="majorHAnsi" w:hAnsiTheme="majorHAnsi" w:cstheme="majorHAnsi"/>
                <w:szCs w:val="24"/>
              </w:rPr>
              <w:t>e.g. due to climate change or existing planned development/activities?</w:t>
            </w:r>
          </w:p>
        </w:tc>
        <w:tc>
          <w:tcPr>
            <w:tcW w:w="0" w:type="pct"/>
          </w:tcPr>
          <w:p w14:paraId="3830455A" w14:textId="77777777"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Yes – everything relevant considered and the assessment has been undertaken in a robust way applying precautionary assumptions.</w:t>
            </w:r>
          </w:p>
        </w:tc>
        <w:tc>
          <w:tcPr>
            <w:tcW w:w="0" w:type="pct"/>
            <w:shd w:val="clear" w:color="auto" w:fill="E5E5E5" w:themeFill="accent6" w:themeFillTint="33"/>
          </w:tcPr>
          <w:p w14:paraId="2EE16D15" w14:textId="663A5645" w:rsidR="0016232C" w:rsidRPr="002E6242" w:rsidRDefault="007E101B"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en-US"/>
              </w:rPr>
            </w:pPr>
            <w:r>
              <w:rPr>
                <w:rFonts w:asciiTheme="majorHAnsi" w:hAnsiTheme="majorHAnsi" w:cstheme="majorHAnsi"/>
                <w:szCs w:val="24"/>
              </w:rPr>
              <w:t xml:space="preserve">N/A </w:t>
            </w:r>
          </w:p>
        </w:tc>
        <w:tc>
          <w:tcPr>
            <w:tcW w:w="0" w:type="pct"/>
          </w:tcPr>
          <w:p w14:paraId="19227AE0" w14:textId="3BAD386D"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lang w:val="en-US"/>
              </w:rPr>
              <w:t>There has been no consideration of known anticipated future long-term changes</w:t>
            </w:r>
            <w:r w:rsidR="007E101B">
              <w:rPr>
                <w:rFonts w:asciiTheme="majorHAnsi" w:hAnsiTheme="majorHAnsi" w:cstheme="majorHAnsi"/>
                <w:szCs w:val="24"/>
                <w:lang w:val="en-US"/>
              </w:rPr>
              <w:t xml:space="preserve"> </w:t>
            </w:r>
            <w:r w:rsidR="007E101B" w:rsidRPr="002E6242">
              <w:rPr>
                <w:rFonts w:asciiTheme="majorHAnsi" w:hAnsiTheme="majorHAnsi" w:cstheme="majorHAnsi"/>
                <w:szCs w:val="24"/>
              </w:rPr>
              <w:t>OR precautionary assumptions have not been used.</w:t>
            </w:r>
          </w:p>
        </w:tc>
      </w:tr>
      <w:tr w:rsidR="0016232C" w:rsidRPr="002E6242" w14:paraId="261A5B44" w14:textId="77777777" w:rsidTr="003F28D7">
        <w:tc>
          <w:tcPr>
            <w:cnfStyle w:val="001000000000" w:firstRow="0" w:lastRow="0" w:firstColumn="1" w:lastColumn="0" w:oddVBand="0" w:evenVBand="0" w:oddHBand="0" w:evenHBand="0" w:firstRowFirstColumn="0" w:firstRowLastColumn="0" w:lastRowFirstColumn="0" w:lastRowLastColumn="0"/>
            <w:tcW w:w="1021" w:type="pct"/>
          </w:tcPr>
          <w:p w14:paraId="0F717849" w14:textId="0FA12DFE" w:rsidR="0016232C" w:rsidRPr="002E6242" w:rsidRDefault="0016232C" w:rsidP="0016232C">
            <w:pPr>
              <w:rPr>
                <w:rFonts w:asciiTheme="majorHAnsi" w:hAnsiTheme="majorHAnsi" w:cstheme="majorHAnsi"/>
                <w:szCs w:val="24"/>
              </w:rPr>
            </w:pPr>
            <w:r w:rsidRPr="002E6242">
              <w:rPr>
                <w:rFonts w:asciiTheme="majorHAnsi" w:hAnsiTheme="majorHAnsi" w:cstheme="majorHAnsi"/>
                <w:szCs w:val="24"/>
              </w:rPr>
              <w:t>Are the appropriate forms of N and / or P considered</w:t>
            </w:r>
            <w:r w:rsidRPr="002E6242">
              <w:rPr>
                <w:rStyle w:val="FootnoteReference"/>
                <w:rFonts w:asciiTheme="majorHAnsi" w:hAnsiTheme="majorHAnsi" w:cstheme="majorHAnsi"/>
                <w:szCs w:val="24"/>
              </w:rPr>
              <w:footnoteReference w:id="2"/>
            </w:r>
            <w:r w:rsidRPr="002E6242">
              <w:rPr>
                <w:rFonts w:asciiTheme="majorHAnsi" w:hAnsiTheme="majorHAnsi" w:cstheme="majorHAnsi"/>
                <w:szCs w:val="24"/>
              </w:rPr>
              <w:t>?</w:t>
            </w:r>
          </w:p>
          <w:p w14:paraId="0F2035DB" w14:textId="77777777" w:rsidR="0016232C" w:rsidRPr="002E6242" w:rsidRDefault="0016232C" w:rsidP="0016232C">
            <w:pPr>
              <w:rPr>
                <w:rFonts w:asciiTheme="majorHAnsi" w:hAnsiTheme="majorHAnsi" w:cstheme="majorHAnsi"/>
                <w:szCs w:val="24"/>
                <w:lang w:val="en-US"/>
              </w:rPr>
            </w:pPr>
          </w:p>
        </w:tc>
        <w:tc>
          <w:tcPr>
            <w:tcW w:w="1326" w:type="pct"/>
          </w:tcPr>
          <w:p w14:paraId="61BEC1E9" w14:textId="356E31A8"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Yes</w:t>
            </w:r>
          </w:p>
          <w:p w14:paraId="6E22000D" w14:textId="77777777"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OR</w:t>
            </w:r>
          </w:p>
          <w:p w14:paraId="2968EEF5" w14:textId="77777777"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No – but the form considered is more precautionary in the context it is used.</w:t>
            </w:r>
          </w:p>
        </w:tc>
        <w:tc>
          <w:tcPr>
            <w:tcW w:w="1326" w:type="pct"/>
            <w:shd w:val="clear" w:color="auto" w:fill="E5E5E5" w:themeFill="accent6" w:themeFillTint="33"/>
          </w:tcPr>
          <w:p w14:paraId="39A3E6C6" w14:textId="77777777"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N/A</w:t>
            </w:r>
          </w:p>
        </w:tc>
        <w:tc>
          <w:tcPr>
            <w:tcW w:w="1327" w:type="pct"/>
          </w:tcPr>
          <w:p w14:paraId="5FD9157E" w14:textId="77777777"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No and the form considered is less precautionary in the context it is used.</w:t>
            </w:r>
          </w:p>
        </w:tc>
      </w:tr>
      <w:tr w:rsidR="0016232C" w:rsidRPr="002E6242" w14:paraId="384C4A0A" w14:textId="77777777" w:rsidTr="0016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C2C0709" w14:textId="77777777" w:rsidR="0016232C" w:rsidRPr="002E6242" w:rsidRDefault="0016232C" w:rsidP="0016232C">
            <w:pPr>
              <w:rPr>
                <w:rFonts w:asciiTheme="majorHAnsi" w:hAnsiTheme="majorHAnsi" w:cstheme="majorHAnsi"/>
                <w:szCs w:val="24"/>
                <w:lang w:val="en-US"/>
              </w:rPr>
            </w:pPr>
            <w:r w:rsidRPr="002E6242">
              <w:rPr>
                <w:rFonts w:asciiTheme="majorHAnsi" w:hAnsiTheme="majorHAnsi" w:cstheme="majorHAnsi"/>
                <w:szCs w:val="24"/>
              </w:rPr>
              <w:lastRenderedPageBreak/>
              <w:t>Is the baseline assessment method appropriate to the scheme type?</w:t>
            </w:r>
          </w:p>
        </w:tc>
        <w:tc>
          <w:tcPr>
            <w:tcW w:w="1326" w:type="pct"/>
          </w:tcPr>
          <w:p w14:paraId="2016BB1D" w14:textId="0A688ABF"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highlight w:val="yellow"/>
                <w:lang w:val="en-US"/>
              </w:rPr>
            </w:pPr>
            <w:r w:rsidRPr="002E6242">
              <w:rPr>
                <w:rFonts w:asciiTheme="majorHAnsi" w:hAnsiTheme="majorHAnsi" w:cstheme="majorHAnsi"/>
                <w:szCs w:val="24"/>
              </w:rPr>
              <w:t xml:space="preserve">Yes – monitoring or modelling carried out in line with the requirements in Section </w:t>
            </w:r>
            <w:r w:rsidRPr="002E6242">
              <w:rPr>
                <w:rFonts w:asciiTheme="majorHAnsi" w:hAnsiTheme="majorHAnsi" w:cstheme="majorHAnsi"/>
                <w:szCs w:val="24"/>
              </w:rPr>
              <w:fldChar w:fldCharType="begin"/>
            </w:r>
            <w:r w:rsidRPr="002E6242">
              <w:rPr>
                <w:rFonts w:asciiTheme="majorHAnsi" w:hAnsiTheme="majorHAnsi" w:cstheme="majorHAnsi"/>
                <w:szCs w:val="24"/>
              </w:rPr>
              <w:instrText xml:space="preserve"> REF _Ref129098770 \r \h  \* MERGEFORMAT </w:instrText>
            </w:r>
            <w:r w:rsidRPr="002E6242">
              <w:rPr>
                <w:rFonts w:asciiTheme="majorHAnsi" w:hAnsiTheme="majorHAnsi" w:cstheme="majorHAnsi"/>
                <w:szCs w:val="24"/>
              </w:rPr>
            </w:r>
            <w:r w:rsidRPr="002E6242">
              <w:rPr>
                <w:rFonts w:asciiTheme="majorHAnsi" w:hAnsiTheme="majorHAnsi" w:cstheme="majorHAnsi"/>
                <w:szCs w:val="24"/>
              </w:rPr>
              <w:fldChar w:fldCharType="separate"/>
            </w:r>
            <w:r w:rsidR="00354E25">
              <w:rPr>
                <w:rFonts w:asciiTheme="majorHAnsi" w:hAnsiTheme="majorHAnsi" w:cstheme="majorHAnsi"/>
                <w:szCs w:val="24"/>
              </w:rPr>
              <w:t>3.2.2</w:t>
            </w:r>
            <w:r w:rsidRPr="002E6242">
              <w:rPr>
                <w:rFonts w:asciiTheme="majorHAnsi" w:hAnsiTheme="majorHAnsi" w:cstheme="majorHAnsi"/>
                <w:szCs w:val="24"/>
              </w:rPr>
              <w:fldChar w:fldCharType="end"/>
            </w:r>
          </w:p>
        </w:tc>
        <w:tc>
          <w:tcPr>
            <w:tcW w:w="1326" w:type="pct"/>
            <w:shd w:val="clear" w:color="auto" w:fill="E5E5E5" w:themeFill="accent6" w:themeFillTint="33"/>
          </w:tcPr>
          <w:p w14:paraId="23150F05" w14:textId="323533EC"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N/A</w:t>
            </w:r>
          </w:p>
        </w:tc>
        <w:tc>
          <w:tcPr>
            <w:tcW w:w="1327" w:type="pct"/>
          </w:tcPr>
          <w:p w14:paraId="79EDF13A" w14:textId="6C3349DE"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highlight w:val="yellow"/>
                <w:lang w:val="en-US"/>
              </w:rPr>
            </w:pPr>
            <w:r w:rsidRPr="002E6242">
              <w:rPr>
                <w:rFonts w:asciiTheme="majorHAnsi" w:hAnsiTheme="majorHAnsi" w:cstheme="majorHAnsi"/>
                <w:szCs w:val="24"/>
              </w:rPr>
              <w:t xml:space="preserve">No – approach used is unjustified with insufficient information. For example, an unjustified modelling approach is used, or monitoring does not meet the requirements of Section </w:t>
            </w:r>
            <w:r w:rsidRPr="002E6242">
              <w:rPr>
                <w:rFonts w:asciiTheme="majorHAnsi" w:hAnsiTheme="majorHAnsi" w:cstheme="majorHAnsi"/>
                <w:szCs w:val="24"/>
              </w:rPr>
              <w:fldChar w:fldCharType="begin"/>
            </w:r>
            <w:r w:rsidRPr="002E6242">
              <w:rPr>
                <w:rFonts w:asciiTheme="majorHAnsi" w:hAnsiTheme="majorHAnsi" w:cstheme="majorHAnsi"/>
                <w:szCs w:val="24"/>
              </w:rPr>
              <w:instrText xml:space="preserve"> REF _Ref129098770 \n \h  \* MERGEFORMAT </w:instrText>
            </w:r>
            <w:r w:rsidRPr="002E6242">
              <w:rPr>
                <w:rFonts w:asciiTheme="majorHAnsi" w:hAnsiTheme="majorHAnsi" w:cstheme="majorHAnsi"/>
                <w:szCs w:val="24"/>
              </w:rPr>
            </w:r>
            <w:r w:rsidRPr="002E6242">
              <w:rPr>
                <w:rFonts w:asciiTheme="majorHAnsi" w:hAnsiTheme="majorHAnsi" w:cstheme="majorHAnsi"/>
                <w:szCs w:val="24"/>
              </w:rPr>
              <w:fldChar w:fldCharType="separate"/>
            </w:r>
            <w:r w:rsidR="00354E25">
              <w:rPr>
                <w:rFonts w:asciiTheme="majorHAnsi" w:hAnsiTheme="majorHAnsi" w:cstheme="majorHAnsi"/>
                <w:szCs w:val="24"/>
              </w:rPr>
              <w:t>3.2.2</w:t>
            </w:r>
            <w:r w:rsidRPr="002E6242">
              <w:rPr>
                <w:rFonts w:asciiTheme="majorHAnsi" w:hAnsiTheme="majorHAnsi" w:cstheme="majorHAnsi"/>
                <w:szCs w:val="24"/>
              </w:rPr>
              <w:fldChar w:fldCharType="end"/>
            </w:r>
            <w:r w:rsidRPr="002E6242">
              <w:rPr>
                <w:rFonts w:asciiTheme="majorHAnsi" w:hAnsiTheme="majorHAnsi" w:cstheme="majorHAnsi"/>
                <w:szCs w:val="24"/>
              </w:rPr>
              <w:t>.</w:t>
            </w:r>
          </w:p>
        </w:tc>
      </w:tr>
      <w:tr w:rsidR="0016232C" w:rsidRPr="002E6242" w14:paraId="79F80C1E" w14:textId="77777777" w:rsidTr="0016232C">
        <w:tc>
          <w:tcPr>
            <w:cnfStyle w:val="001000000000" w:firstRow="0" w:lastRow="0" w:firstColumn="1" w:lastColumn="0" w:oddVBand="0" w:evenVBand="0" w:oddHBand="0" w:evenHBand="0" w:firstRowFirstColumn="0" w:firstRowLastColumn="0" w:lastRowFirstColumn="0" w:lastRowLastColumn="0"/>
            <w:tcW w:w="1021" w:type="pct"/>
          </w:tcPr>
          <w:p w14:paraId="61C120CC" w14:textId="3CA9A9D3" w:rsidR="0016232C" w:rsidRPr="002E6242" w:rsidRDefault="0016232C" w:rsidP="0016232C">
            <w:pPr>
              <w:rPr>
                <w:rFonts w:asciiTheme="majorHAnsi" w:hAnsiTheme="majorHAnsi" w:cstheme="majorHAnsi"/>
                <w:szCs w:val="24"/>
                <w:lang w:val="en-US"/>
              </w:rPr>
            </w:pPr>
            <w:r w:rsidRPr="002E6242">
              <w:rPr>
                <w:rFonts w:asciiTheme="majorHAnsi" w:hAnsiTheme="majorHAnsi" w:cstheme="majorHAnsi"/>
                <w:szCs w:val="24"/>
              </w:rPr>
              <w:t xml:space="preserve">Have the key design criteria been met in </w:t>
            </w:r>
            <w:r w:rsidRPr="002E6242">
              <w:rPr>
                <w:rFonts w:asciiTheme="majorHAnsi" w:hAnsiTheme="majorHAnsi" w:cstheme="majorHAnsi"/>
                <w:szCs w:val="24"/>
              </w:rPr>
              <w:fldChar w:fldCharType="begin"/>
            </w:r>
            <w:r w:rsidRPr="002E6242">
              <w:rPr>
                <w:rFonts w:asciiTheme="majorHAnsi" w:hAnsiTheme="majorHAnsi" w:cstheme="majorHAnsi"/>
                <w:szCs w:val="24"/>
              </w:rPr>
              <w:instrText xml:space="preserve"> REF _Ref129275678 \h  \* MERGEFORMAT </w:instrText>
            </w:r>
            <w:r w:rsidRPr="002E6242">
              <w:rPr>
                <w:rFonts w:asciiTheme="majorHAnsi" w:hAnsiTheme="majorHAnsi" w:cstheme="majorHAnsi"/>
                <w:szCs w:val="24"/>
              </w:rPr>
            </w:r>
            <w:r w:rsidRPr="002E6242">
              <w:rPr>
                <w:rFonts w:asciiTheme="majorHAnsi" w:hAnsiTheme="majorHAnsi" w:cstheme="majorHAnsi"/>
                <w:szCs w:val="24"/>
              </w:rPr>
              <w:fldChar w:fldCharType="separate"/>
            </w:r>
            <w:r w:rsidR="00354E25" w:rsidRPr="00354E25">
              <w:rPr>
                <w:rFonts w:asciiTheme="majorHAnsi" w:hAnsiTheme="majorHAnsi" w:cstheme="majorHAnsi"/>
                <w:szCs w:val="24"/>
              </w:rPr>
              <w:t xml:space="preserve">Table </w:t>
            </w:r>
            <w:r w:rsidR="00354E25" w:rsidRPr="00354E25">
              <w:rPr>
                <w:rFonts w:asciiTheme="majorHAnsi" w:hAnsiTheme="majorHAnsi" w:cstheme="majorHAnsi"/>
                <w:noProof/>
                <w:szCs w:val="24"/>
              </w:rPr>
              <w:t>3</w:t>
            </w:r>
            <w:r w:rsidR="00354E25" w:rsidRPr="00354E25">
              <w:rPr>
                <w:rFonts w:asciiTheme="majorHAnsi" w:hAnsiTheme="majorHAnsi" w:cstheme="majorHAnsi"/>
                <w:szCs w:val="24"/>
              </w:rPr>
              <w:t>:</w:t>
            </w:r>
            <w:r w:rsidR="00354E25" w:rsidRPr="00354E25">
              <w:rPr>
                <w:rFonts w:asciiTheme="majorHAnsi" w:hAnsiTheme="majorHAnsi" w:cstheme="majorHAnsi"/>
                <w:noProof/>
                <w:szCs w:val="24"/>
              </w:rPr>
              <w:t>2</w:t>
            </w:r>
            <w:r w:rsidRPr="002E6242">
              <w:rPr>
                <w:rFonts w:asciiTheme="majorHAnsi" w:hAnsiTheme="majorHAnsi" w:cstheme="majorHAnsi"/>
                <w:szCs w:val="24"/>
              </w:rPr>
              <w:fldChar w:fldCharType="end"/>
            </w:r>
            <w:r w:rsidRPr="002E6242">
              <w:rPr>
                <w:rFonts w:asciiTheme="majorHAnsi" w:hAnsiTheme="majorHAnsi" w:cstheme="majorHAnsi"/>
                <w:szCs w:val="24"/>
              </w:rPr>
              <w:t>?</w:t>
            </w:r>
          </w:p>
        </w:tc>
        <w:tc>
          <w:tcPr>
            <w:tcW w:w="1326" w:type="pct"/>
          </w:tcPr>
          <w:p w14:paraId="491410AB" w14:textId="04F96C74"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highlight w:val="yellow"/>
                <w:lang w:val="en-US"/>
              </w:rPr>
            </w:pPr>
            <w:r w:rsidRPr="002E6242">
              <w:rPr>
                <w:rFonts w:asciiTheme="majorHAnsi" w:hAnsiTheme="majorHAnsi" w:cstheme="majorHAnsi"/>
                <w:szCs w:val="24"/>
              </w:rPr>
              <w:t>Yes – all minimum design criteria have been met</w:t>
            </w:r>
          </w:p>
        </w:tc>
        <w:tc>
          <w:tcPr>
            <w:tcW w:w="1326" w:type="pct"/>
            <w:shd w:val="clear" w:color="auto" w:fill="E5E5E5" w:themeFill="accent6" w:themeFillTint="33"/>
          </w:tcPr>
          <w:p w14:paraId="21D052CE" w14:textId="527A71AE"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en-US"/>
              </w:rPr>
            </w:pPr>
            <w:r w:rsidRPr="002E6242">
              <w:rPr>
                <w:rFonts w:asciiTheme="majorHAnsi" w:hAnsiTheme="majorHAnsi" w:cstheme="majorHAnsi"/>
                <w:szCs w:val="24"/>
              </w:rPr>
              <w:t>N/A</w:t>
            </w:r>
          </w:p>
        </w:tc>
        <w:tc>
          <w:tcPr>
            <w:tcW w:w="1327" w:type="pct"/>
          </w:tcPr>
          <w:p w14:paraId="500564C7" w14:textId="6FC24028" w:rsidR="0016232C" w:rsidRPr="002E6242" w:rsidRDefault="0016232C" w:rsidP="0016232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highlight w:val="yellow"/>
                <w:lang w:val="en-US"/>
              </w:rPr>
            </w:pPr>
            <w:r w:rsidRPr="002E6242">
              <w:rPr>
                <w:rFonts w:asciiTheme="majorHAnsi" w:hAnsiTheme="majorHAnsi" w:cstheme="majorHAnsi"/>
                <w:szCs w:val="24"/>
              </w:rPr>
              <w:t>No – not all of the minimum design criteria have been met</w:t>
            </w:r>
          </w:p>
        </w:tc>
      </w:tr>
      <w:tr w:rsidR="0016232C" w:rsidRPr="002E6242" w14:paraId="390A7305" w14:textId="77777777" w:rsidTr="0016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BF5D555" w14:textId="77777777" w:rsidR="0016232C" w:rsidRPr="002E6242" w:rsidRDefault="0016232C" w:rsidP="0016232C">
            <w:pPr>
              <w:rPr>
                <w:rFonts w:asciiTheme="majorHAnsi" w:hAnsiTheme="majorHAnsi" w:cstheme="majorHAnsi"/>
                <w:szCs w:val="24"/>
              </w:rPr>
            </w:pPr>
            <w:r w:rsidRPr="002E6242">
              <w:rPr>
                <w:rFonts w:asciiTheme="majorHAnsi" w:hAnsiTheme="majorHAnsi" w:cstheme="majorHAnsi"/>
                <w:szCs w:val="24"/>
              </w:rPr>
              <w:t>Is there is robust maintenance plan?</w:t>
            </w:r>
          </w:p>
        </w:tc>
        <w:tc>
          <w:tcPr>
            <w:tcW w:w="1326" w:type="pct"/>
          </w:tcPr>
          <w:p w14:paraId="3BDDAC73" w14:textId="1F282507" w:rsidR="0016232C" w:rsidRPr="002E6242" w:rsidRDefault="0016232C" w:rsidP="00BA597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Yes, there is a detailed maintenance plan covering all maintenance</w:t>
            </w:r>
            <w:r w:rsidR="00BA5970">
              <w:rPr>
                <w:rFonts w:asciiTheme="majorHAnsi" w:hAnsiTheme="majorHAnsi" w:cstheme="majorHAnsi"/>
                <w:szCs w:val="24"/>
              </w:rPr>
              <w:t xml:space="preserve"> </w:t>
            </w:r>
            <w:r w:rsidRPr="002E6242">
              <w:rPr>
                <w:rFonts w:asciiTheme="majorHAnsi" w:hAnsiTheme="majorHAnsi" w:cstheme="majorHAnsi"/>
                <w:szCs w:val="24"/>
              </w:rPr>
              <w:t>requirements for the lifetime of the scheme.</w:t>
            </w:r>
          </w:p>
        </w:tc>
        <w:tc>
          <w:tcPr>
            <w:tcW w:w="1326" w:type="pct"/>
            <w:shd w:val="clear" w:color="auto" w:fill="E5E5E5" w:themeFill="accent6" w:themeFillTint="33"/>
          </w:tcPr>
          <w:p w14:paraId="422D8747" w14:textId="77777777"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N/A</w:t>
            </w:r>
          </w:p>
        </w:tc>
        <w:tc>
          <w:tcPr>
            <w:tcW w:w="1327" w:type="pct"/>
          </w:tcPr>
          <w:p w14:paraId="67AB7DEA" w14:textId="77777777" w:rsidR="0016232C" w:rsidRPr="002E6242" w:rsidRDefault="0016232C" w:rsidP="0016232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E6242">
              <w:rPr>
                <w:rFonts w:asciiTheme="majorHAnsi" w:hAnsiTheme="majorHAnsi" w:cstheme="majorHAnsi"/>
                <w:szCs w:val="24"/>
              </w:rPr>
              <w:t xml:space="preserve">No – schemes should not be agreed without detailed maintenance plans. </w:t>
            </w:r>
          </w:p>
        </w:tc>
      </w:tr>
    </w:tbl>
    <w:p w14:paraId="2C514DC6" w14:textId="77777777" w:rsidR="00F265F9" w:rsidRPr="002E6242" w:rsidRDefault="00F265F9" w:rsidP="00F265F9">
      <w:pPr>
        <w:spacing w:before="0" w:after="60" w:line="259" w:lineRule="auto"/>
        <w:jc w:val="both"/>
        <w:rPr>
          <w:szCs w:val="24"/>
        </w:rPr>
      </w:pPr>
      <w:bookmarkStart w:id="121" w:name="_Hlk129170328"/>
      <w:bookmarkEnd w:id="119"/>
    </w:p>
    <w:p w14:paraId="3B315F80" w14:textId="61AC7DD0" w:rsidR="00F265F9" w:rsidRDefault="00F265F9" w:rsidP="00F265F9">
      <w:pPr>
        <w:spacing w:before="0" w:after="60" w:line="259" w:lineRule="auto"/>
        <w:jc w:val="both"/>
      </w:pPr>
      <w:r>
        <w:t>After answering all questions in</w:t>
      </w:r>
      <w:r w:rsidR="00DF7C06">
        <w:t xml:space="preserve"> </w:t>
      </w:r>
      <w:r w:rsidR="00DF7C06">
        <w:fldChar w:fldCharType="begin"/>
      </w:r>
      <w:r w:rsidR="00DF7C06">
        <w:instrText xml:space="preserve"> REF _Ref129372829 \h </w:instrText>
      </w:r>
      <w:r w:rsidR="00DF7C06">
        <w:fldChar w:fldCharType="separate"/>
      </w:r>
      <w:r w:rsidR="00354E25">
        <w:t xml:space="preserve">Table </w:t>
      </w:r>
      <w:r w:rsidR="00354E25">
        <w:rPr>
          <w:noProof/>
        </w:rPr>
        <w:t>2</w:t>
      </w:r>
      <w:r w:rsidR="00354E25">
        <w:t>:</w:t>
      </w:r>
      <w:r w:rsidR="00354E25">
        <w:rPr>
          <w:noProof/>
        </w:rPr>
        <w:t>1</w:t>
      </w:r>
      <w:r w:rsidR="00DF7C06">
        <w:fldChar w:fldCharType="end"/>
      </w:r>
      <w:r>
        <w:t xml:space="preserve">, the following criteria must be considered to provide a percentage of the total efficacy value which can be applied to the baseline nutrient </w:t>
      </w:r>
      <w:r w:rsidR="00BA5970">
        <w:t>export</w:t>
      </w:r>
      <w:r>
        <w:t xml:space="preserve">. </w:t>
      </w:r>
    </w:p>
    <w:p w14:paraId="7F0D8A27" w14:textId="77777777" w:rsidR="00B217EA" w:rsidRDefault="00B217EA" w:rsidP="00B217EA">
      <w:pPr>
        <w:pStyle w:val="ListParagraph"/>
        <w:numPr>
          <w:ilvl w:val="0"/>
          <w:numId w:val="72"/>
        </w:numPr>
        <w:spacing w:before="0" w:after="60" w:line="259" w:lineRule="auto"/>
        <w:contextualSpacing w:val="0"/>
        <w:jc w:val="both"/>
      </w:pPr>
      <w:r>
        <w:t xml:space="preserve">If </w:t>
      </w:r>
      <w:r>
        <w:rPr>
          <w:b/>
          <w:bCs/>
        </w:rPr>
        <w:t xml:space="preserve">any </w:t>
      </w:r>
      <w:r>
        <w:t>answer low, the scheme design and baseline monitoring method are not robust enough to be able to generate any credits through post-implementation monitoring</w:t>
      </w:r>
    </w:p>
    <w:p w14:paraId="457A03BC" w14:textId="77777777" w:rsidR="00B217EA" w:rsidRDefault="00B217EA" w:rsidP="00B217EA">
      <w:pPr>
        <w:pStyle w:val="ListParagraph"/>
        <w:numPr>
          <w:ilvl w:val="0"/>
          <w:numId w:val="72"/>
        </w:numPr>
        <w:spacing w:before="0" w:after="60" w:line="259" w:lineRule="auto"/>
        <w:contextualSpacing w:val="0"/>
        <w:jc w:val="both"/>
      </w:pPr>
      <w:r>
        <w:t xml:space="preserve">If </w:t>
      </w:r>
      <w:r>
        <w:rPr>
          <w:b/>
          <w:bCs/>
        </w:rPr>
        <w:t xml:space="preserve">all </w:t>
      </w:r>
      <w:r>
        <w:t>answers medium and high, the scheme design and baseline monitoring method are robust enough to endeavour to claim credits through post-implementation monitoring</w:t>
      </w:r>
    </w:p>
    <w:p w14:paraId="43F6DDDD" w14:textId="77777777" w:rsidR="00B217EA" w:rsidRDefault="00B217EA" w:rsidP="00B217EA">
      <w:bookmarkStart w:id="122" w:name="_Hlk129183560"/>
      <w:bookmarkEnd w:id="121"/>
      <w:r>
        <w:t>Considering how any scheme will deliver against the confidence assessment throughout its development and particularly at the start, will ensure it can be designed in a way to maximise or optimise the credits that may be generated post implementation versus the costs and taking account of any constraints.</w:t>
      </w:r>
    </w:p>
    <w:p w14:paraId="70AA3A9A" w14:textId="77777777" w:rsidR="00B217EA" w:rsidRDefault="00B217EA" w:rsidP="00B217EA">
      <w:r>
        <w:lastRenderedPageBreak/>
        <w:t xml:space="preserve">It should be noted that once credits can be claimed via post-implementation monitoring, adaptive monitoring will still be required to inform any maintenance to ensure that the scheme continues providing nutrient mitigation in perpetuity (or if using as a temporary measure for as long as the scheme is required). Adaptive management monitoring should focus on scheme function. </w:t>
      </w:r>
    </w:p>
    <w:bookmarkEnd w:id="122"/>
    <w:p w14:paraId="64648B34" w14:textId="77777777" w:rsidR="00AB2405" w:rsidRDefault="00AB2405" w:rsidP="004632EF"/>
    <w:p w14:paraId="721C56B1" w14:textId="77777777" w:rsidR="00F265F9" w:rsidRDefault="00F265F9" w:rsidP="004632EF"/>
    <w:p w14:paraId="6A58A0AA" w14:textId="2EA103D2" w:rsidR="00F265F9" w:rsidRDefault="00F265F9" w:rsidP="004632EF">
      <w:pPr>
        <w:sectPr w:rsidR="00F265F9" w:rsidSect="00EF4F84">
          <w:pgSz w:w="16838" w:h="11899" w:orient="landscape" w:code="9"/>
          <w:pgMar w:top="1134" w:right="1134" w:bottom="1134" w:left="1134" w:header="340" w:footer="340" w:gutter="0"/>
          <w:cols w:space="708"/>
          <w:docGrid w:linePitch="326"/>
        </w:sectPr>
      </w:pPr>
    </w:p>
    <w:p w14:paraId="67428A08" w14:textId="1B3CB1E5" w:rsidR="004632EF" w:rsidRDefault="004632EF" w:rsidP="004632EF">
      <w:pPr>
        <w:pStyle w:val="Heading2"/>
      </w:pPr>
      <w:bookmarkStart w:id="123" w:name="_Ref129268140"/>
      <w:bookmarkStart w:id="124" w:name="_Toc159495373"/>
      <w:r>
        <w:lastRenderedPageBreak/>
        <w:t>Calculating scheme specific load reductions</w:t>
      </w:r>
      <w:bookmarkEnd w:id="123"/>
      <w:bookmarkEnd w:id="124"/>
    </w:p>
    <w:p w14:paraId="7AAF4FED" w14:textId="5DED0119" w:rsidR="00B217EA" w:rsidRPr="004632EF" w:rsidRDefault="00B217EA" w:rsidP="00A15EB7">
      <w:pPr>
        <w:pStyle w:val="BodyText"/>
      </w:pPr>
      <w:bookmarkStart w:id="125" w:name="_Hlk129267684"/>
      <w:r>
        <w:rPr>
          <w:noProof/>
        </w:rPr>
        <w:t xml:space="preserve">Owing to the lack of </w:t>
      </w:r>
      <w:r>
        <w:t xml:space="preserve">data collected in </w:t>
      </w:r>
      <w:r>
        <w:rPr>
          <w:b/>
          <w:bCs/>
        </w:rPr>
        <w:t xml:space="preserve">Part 1 </w:t>
      </w:r>
      <w:r>
        <w:t>(the literature review), agroforestry schemes cannot claim any credits upfront. As such, in order to calculate scheme specific load reductions,</w:t>
      </w:r>
      <w:r w:rsidR="00D74AFD">
        <w:t xml:space="preserve"> either</w:t>
      </w:r>
      <w:r>
        <w:t xml:space="preserve"> baseline and post-implementation</w:t>
      </w:r>
      <w:r w:rsidR="00D74AFD">
        <w:t xml:space="preserve"> water quality</w:t>
      </w:r>
      <w:r>
        <w:t xml:space="preserve"> monitoring must be carried out as per the guidance in Section </w:t>
      </w:r>
      <w:r>
        <w:fldChar w:fldCharType="begin"/>
      </w:r>
      <w:r>
        <w:instrText xml:space="preserve"> REF _Ref129101410 \r \h </w:instrText>
      </w:r>
      <w:r>
        <w:fldChar w:fldCharType="separate"/>
      </w:r>
      <w:r w:rsidR="00354E25">
        <w:t>2.2</w:t>
      </w:r>
      <w:r>
        <w:fldChar w:fldCharType="end"/>
      </w:r>
      <w:r>
        <w:t xml:space="preserve"> and Section </w:t>
      </w:r>
      <w:r>
        <w:fldChar w:fldCharType="begin"/>
      </w:r>
      <w:r>
        <w:instrText xml:space="preserve"> REF _Ref129096689 \r \h </w:instrText>
      </w:r>
      <w:r>
        <w:fldChar w:fldCharType="separate"/>
      </w:r>
      <w:r w:rsidR="00354E25">
        <w:t>3.6.2</w:t>
      </w:r>
      <w:r>
        <w:fldChar w:fldCharType="end"/>
      </w:r>
      <w:r w:rsidR="00D74AFD">
        <w:t xml:space="preserve"> or a precautionary estimate of the annual uptake of nutrients into the crop/tree biomass which is permanently removed or locked away could be determined.</w:t>
      </w:r>
    </w:p>
    <w:p w14:paraId="3E6DBE56" w14:textId="329A3893" w:rsidR="00CA1C0C" w:rsidRPr="00F06517" w:rsidRDefault="00CA1C0C" w:rsidP="00CA1C0C">
      <w:pPr>
        <w:rPr>
          <w:lang w:val="en-US"/>
        </w:rPr>
      </w:pPr>
    </w:p>
    <w:bookmarkEnd w:id="125"/>
    <w:p w14:paraId="0014EE07" w14:textId="082E2466" w:rsidR="004632EF" w:rsidRPr="004632EF" w:rsidRDefault="004632EF" w:rsidP="004632EF"/>
    <w:p w14:paraId="0C98332E" w14:textId="205FAD56" w:rsidR="00734934" w:rsidRDefault="00734934">
      <w:pPr>
        <w:spacing w:before="0" w:after="0" w:line="240" w:lineRule="auto"/>
      </w:pPr>
      <w:r>
        <w:br w:type="page"/>
      </w:r>
    </w:p>
    <w:p w14:paraId="7450D998" w14:textId="20D281EC" w:rsidR="00734934" w:rsidRDefault="00734934" w:rsidP="00E92977">
      <w:pPr>
        <w:pStyle w:val="Heading1"/>
      </w:pPr>
      <w:bookmarkStart w:id="126" w:name="_Toc159495374"/>
      <w:r w:rsidRPr="00734934">
        <w:lastRenderedPageBreak/>
        <w:t>Framew</w:t>
      </w:r>
      <w:r w:rsidRPr="00E92977">
        <w:t>ork</w:t>
      </w:r>
      <w:r>
        <w:t xml:space="preserve"> for </w:t>
      </w:r>
      <w:r w:rsidR="00E92977">
        <w:t>Agroforestry</w:t>
      </w:r>
      <w:bookmarkEnd w:id="126"/>
    </w:p>
    <w:p w14:paraId="5420C53A" w14:textId="75800D38" w:rsidR="00734934" w:rsidRDefault="00734934" w:rsidP="00E92977">
      <w:pPr>
        <w:pStyle w:val="Heading2"/>
      </w:pPr>
      <w:bookmarkStart w:id="127" w:name="_Toc159495375"/>
      <w:r>
        <w:t>Key considerations</w:t>
      </w:r>
      <w:bookmarkEnd w:id="127"/>
    </w:p>
    <w:p w14:paraId="30440BAB" w14:textId="77777777" w:rsidR="00E92977" w:rsidRDefault="00E92977" w:rsidP="00E92977">
      <w:pPr>
        <w:pStyle w:val="BodyText"/>
        <w:spacing w:after="0"/>
      </w:pPr>
      <w:r>
        <w:t>Agroforestry is a farming system where trees are planted within the areas used for arable food or livestock production. These two types of agroforestry are often termed:</w:t>
      </w:r>
    </w:p>
    <w:p w14:paraId="3D807284" w14:textId="77777777" w:rsidR="00E92977" w:rsidRDefault="00E92977" w:rsidP="00DF080F">
      <w:pPr>
        <w:pStyle w:val="BulletNE"/>
        <w:spacing w:before="240"/>
        <w:jc w:val="left"/>
      </w:pPr>
      <w:r w:rsidRPr="005C6C6B">
        <w:rPr>
          <w:b/>
          <w:bCs/>
        </w:rPr>
        <w:t>Silvo-pasture</w:t>
      </w:r>
      <w:r>
        <w:t xml:space="preserve">: the incorporation of trees within areas of livestock pastures, and </w:t>
      </w:r>
    </w:p>
    <w:p w14:paraId="03B6122A" w14:textId="77777777" w:rsidR="00E92977" w:rsidRDefault="00E92977" w:rsidP="00E92977">
      <w:pPr>
        <w:pStyle w:val="BulletNE"/>
        <w:jc w:val="left"/>
      </w:pPr>
      <w:r w:rsidRPr="005C6C6B">
        <w:rPr>
          <w:b/>
          <w:bCs/>
        </w:rPr>
        <w:t>Silvo-arable</w:t>
      </w:r>
      <w:r>
        <w:t xml:space="preserve">: the incorporation of trees within areas of arable agriculture. </w:t>
      </w:r>
    </w:p>
    <w:p w14:paraId="7AE3916C" w14:textId="77777777" w:rsidR="00E92977" w:rsidRDefault="00E92977" w:rsidP="00E92977">
      <w:pPr>
        <w:pStyle w:val="BodyText"/>
      </w:pPr>
      <w:r>
        <w:rPr>
          <w:noProof/>
        </w:rPr>
        <mc:AlternateContent>
          <mc:Choice Requires="wps">
            <w:drawing>
              <wp:anchor distT="45720" distB="45720" distL="114300" distR="114300" simplePos="0" relativeHeight="251654656" behindDoc="0" locked="0" layoutInCell="1" allowOverlap="1" wp14:anchorId="7699AFF2" wp14:editId="69ED443C">
                <wp:simplePos x="0" y="0"/>
                <wp:positionH relativeFrom="margin">
                  <wp:posOffset>-15240</wp:posOffset>
                </wp:positionH>
                <wp:positionV relativeFrom="paragraph">
                  <wp:posOffset>1769745</wp:posOffset>
                </wp:positionV>
                <wp:extent cx="6097905" cy="2295525"/>
                <wp:effectExtent l="0" t="0" r="0" b="9525"/>
                <wp:wrapSquare wrapText="bothSides"/>
                <wp:docPr id="2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2295525"/>
                        </a:xfrm>
                        <a:prstGeom prst="rect">
                          <a:avLst/>
                        </a:prstGeom>
                        <a:solidFill>
                          <a:srgbClr val="78004F"/>
                        </a:solidFill>
                        <a:ln w="9525">
                          <a:noFill/>
                          <a:miter lim="800000"/>
                          <a:headEnd/>
                          <a:tailEnd/>
                        </a:ln>
                      </wps:spPr>
                      <wps:txbx>
                        <w:txbxContent>
                          <w:p w14:paraId="1D441136" w14:textId="77777777" w:rsidR="00E92977" w:rsidRPr="00DA40B7" w:rsidRDefault="00E92977" w:rsidP="00B217EA">
                            <w:pPr>
                              <w:rPr>
                                <w:b/>
                                <w:bCs/>
                                <w:color w:val="FFFFFF" w:themeColor="background1"/>
                              </w:rPr>
                            </w:pPr>
                            <w:r>
                              <w:rPr>
                                <w:b/>
                                <w:bCs/>
                                <w:color w:val="FFFFFF" w:themeColor="background1"/>
                              </w:rPr>
                              <w:t xml:space="preserve">Key </w:t>
                            </w:r>
                            <w:r w:rsidRPr="003F7A4C">
                              <w:rPr>
                                <w:b/>
                                <w:bCs/>
                                <w:color w:val="FFFFFF" w:themeColor="background1"/>
                              </w:rPr>
                              <w:t>Headline Messages:</w:t>
                            </w:r>
                          </w:p>
                          <w:p w14:paraId="57550BF3" w14:textId="77777777" w:rsidR="00E92977" w:rsidRPr="006B1599" w:rsidRDefault="00E92977" w:rsidP="00DF080F">
                            <w:pPr>
                              <w:pStyle w:val="ListParagraph"/>
                              <w:numPr>
                                <w:ilvl w:val="0"/>
                                <w:numId w:val="20"/>
                              </w:numPr>
                              <w:spacing w:before="0" w:after="60" w:line="259" w:lineRule="auto"/>
                              <w:contextualSpacing w:val="0"/>
                              <w:rPr>
                                <w:color w:val="FFFFFF" w:themeColor="background1"/>
                              </w:rPr>
                            </w:pPr>
                            <w:r>
                              <w:rPr>
                                <w:color w:val="FFFFFF" w:themeColor="background1"/>
                              </w:rPr>
                              <w:t>Agroforestry</w:t>
                            </w:r>
                            <w:r w:rsidRPr="006B1599">
                              <w:rPr>
                                <w:color w:val="FFFFFF" w:themeColor="background1"/>
                              </w:rPr>
                              <w:t xml:space="preserve"> to achieve </w:t>
                            </w:r>
                            <w:r>
                              <w:rPr>
                                <w:color w:val="FFFFFF" w:themeColor="background1"/>
                              </w:rPr>
                              <w:t>NN</w:t>
                            </w:r>
                            <w:r w:rsidRPr="006B1599">
                              <w:rPr>
                                <w:color w:val="FFFFFF" w:themeColor="background1"/>
                              </w:rPr>
                              <w:t xml:space="preserve"> may not be suitable for deployment in all locations.</w:t>
                            </w:r>
                          </w:p>
                          <w:p w14:paraId="74B8401E" w14:textId="77777777" w:rsidR="00E92977" w:rsidRDefault="00E92977" w:rsidP="00DF080F">
                            <w:pPr>
                              <w:pStyle w:val="ListParagraph"/>
                              <w:numPr>
                                <w:ilvl w:val="0"/>
                                <w:numId w:val="20"/>
                              </w:numPr>
                              <w:spacing w:before="0" w:after="60" w:line="259" w:lineRule="auto"/>
                              <w:contextualSpacing w:val="0"/>
                              <w:rPr>
                                <w:color w:val="FFFFFF" w:themeColor="background1"/>
                              </w:rPr>
                            </w:pPr>
                            <w:r>
                              <w:rPr>
                                <w:color w:val="FFFFFF" w:themeColor="background1"/>
                              </w:rPr>
                              <w:t>There are k</w:t>
                            </w:r>
                            <w:r w:rsidRPr="006B1599">
                              <w:rPr>
                                <w:color w:val="FFFFFF" w:themeColor="background1"/>
                              </w:rPr>
                              <w:t xml:space="preserve">ey considerations </w:t>
                            </w:r>
                            <w:r>
                              <w:rPr>
                                <w:color w:val="FFFFFF" w:themeColor="background1"/>
                              </w:rPr>
                              <w:t xml:space="preserve">that </w:t>
                            </w:r>
                            <w:r w:rsidRPr="006B1599">
                              <w:rPr>
                                <w:color w:val="FFFFFF" w:themeColor="background1"/>
                              </w:rPr>
                              <w:t>can help identify where a proposal may not be viable and</w:t>
                            </w:r>
                            <w:r>
                              <w:rPr>
                                <w:color w:val="FFFFFF" w:themeColor="background1"/>
                              </w:rPr>
                              <w:t xml:space="preserve"> </w:t>
                            </w:r>
                            <w:r w:rsidRPr="006B1599">
                              <w:rPr>
                                <w:color w:val="FFFFFF" w:themeColor="background1"/>
                              </w:rPr>
                              <w:t>/</w:t>
                            </w:r>
                            <w:r>
                              <w:rPr>
                                <w:color w:val="FFFFFF" w:themeColor="background1"/>
                              </w:rPr>
                              <w:t xml:space="preserve"> </w:t>
                            </w:r>
                            <w:r w:rsidRPr="006B1599">
                              <w:rPr>
                                <w:color w:val="FFFFFF" w:themeColor="background1"/>
                              </w:rPr>
                              <w:t>or needs more investigation to increase confidence of success</w:t>
                            </w:r>
                            <w:r>
                              <w:rPr>
                                <w:color w:val="FFFFFF" w:themeColor="background1"/>
                              </w:rPr>
                              <w:t xml:space="preserve"> noting that evidence is required to demonstrate a favourable NN outcome.</w:t>
                            </w:r>
                          </w:p>
                          <w:p w14:paraId="5B80ACBE" w14:textId="77777777" w:rsidR="00E92977" w:rsidRDefault="00E92977" w:rsidP="00DF080F">
                            <w:pPr>
                              <w:pStyle w:val="ListParagraph"/>
                              <w:numPr>
                                <w:ilvl w:val="0"/>
                                <w:numId w:val="20"/>
                              </w:numPr>
                              <w:spacing w:before="0" w:after="60" w:line="259" w:lineRule="auto"/>
                              <w:contextualSpacing w:val="0"/>
                              <w:rPr>
                                <w:color w:val="FFFFFF" w:themeColor="background1"/>
                              </w:rPr>
                            </w:pPr>
                            <w:r>
                              <w:rPr>
                                <w:color w:val="FFFFFF" w:themeColor="background1"/>
                              </w:rPr>
                              <w:t>If sufficient evidence related to the point above is not provided, further information will need to be requested and reviewed.</w:t>
                            </w:r>
                          </w:p>
                          <w:p w14:paraId="09A928E5" w14:textId="77777777" w:rsidR="00E92977" w:rsidRDefault="00E92977" w:rsidP="00DF080F">
                            <w:pPr>
                              <w:spacing w:before="0" w:after="60" w:line="259" w:lineRule="auto"/>
                              <w:rPr>
                                <w:b/>
                                <w:bCs/>
                                <w:color w:val="FFFFFF" w:themeColor="background1"/>
                              </w:rPr>
                            </w:pPr>
                          </w:p>
                          <w:p w14:paraId="480932D1" w14:textId="6AA2FBF7" w:rsidR="00E92977" w:rsidRPr="00E92977" w:rsidRDefault="00E92977" w:rsidP="00DF080F">
                            <w:pPr>
                              <w:spacing w:before="0" w:after="60" w:line="259" w:lineRule="auto"/>
                              <w:rPr>
                                <w:b/>
                                <w:bCs/>
                                <w:color w:val="FFFFFF" w:themeColor="background1"/>
                              </w:rPr>
                            </w:pPr>
                            <w:r w:rsidRPr="00E92977">
                              <w:rPr>
                                <w:b/>
                                <w:bCs/>
                                <w:color w:val="FFFFFF" w:themeColor="background1"/>
                              </w:rPr>
                              <w:t xml:space="preserve">A checklist for these points is provided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9AFF2" id="_x0000_s1028" type="#_x0000_t202" alt="&quot;&quot;" style="position:absolute;margin-left:-1.2pt;margin-top:139.35pt;width:480.15pt;height:180.7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" fillcolor="#78004f" stroked="f">
                <v:textbox>
                  <w:txbxContent>
                    <w:p w14:paraId="1D441136" w14:textId="77777777" w:rsidR="00E92977" w:rsidRPr="00DA40B7" w:rsidRDefault="00E92977" w:rsidP="00B217EA">
                      <w:pPr>
                        <w:rPr>
                          <w:b/>
                          <w:bCs/>
                          <w:color w:val="FFFFFF" w:themeColor="background1"/>
                        </w:rPr>
                      </w:pPr>
                      <w:r>
                        <w:rPr>
                          <w:b/>
                          <w:bCs/>
                          <w:color w:val="FFFFFF" w:themeColor="background1"/>
                        </w:rPr>
                        <w:t xml:space="preserve">Key </w:t>
                      </w:r>
                      <w:r w:rsidRPr="003F7A4C">
                        <w:rPr>
                          <w:b/>
                          <w:bCs/>
                          <w:color w:val="FFFFFF" w:themeColor="background1"/>
                        </w:rPr>
                        <w:t>Headline Messages:</w:t>
                      </w:r>
                    </w:p>
                    <w:p w14:paraId="57550BF3" w14:textId="77777777" w:rsidR="00E92977" w:rsidRPr="006B1599" w:rsidRDefault="00E92977" w:rsidP="00DF080F">
                      <w:pPr>
                        <w:pStyle w:val="ListParagraph"/>
                        <w:numPr>
                          <w:ilvl w:val="0"/>
                          <w:numId w:val="20"/>
                        </w:numPr>
                        <w:spacing w:before="0" w:after="60" w:line="259" w:lineRule="auto"/>
                        <w:contextualSpacing w:val="0"/>
                        <w:rPr>
                          <w:color w:val="FFFFFF" w:themeColor="background1"/>
                        </w:rPr>
                      </w:pPr>
                      <w:r>
                        <w:rPr>
                          <w:color w:val="FFFFFF" w:themeColor="background1"/>
                        </w:rPr>
                        <w:t>Agroforestry</w:t>
                      </w:r>
                      <w:r w:rsidRPr="006B1599">
                        <w:rPr>
                          <w:color w:val="FFFFFF" w:themeColor="background1"/>
                        </w:rPr>
                        <w:t xml:space="preserve"> to achieve </w:t>
                      </w:r>
                      <w:r>
                        <w:rPr>
                          <w:color w:val="FFFFFF" w:themeColor="background1"/>
                        </w:rPr>
                        <w:t>NN</w:t>
                      </w:r>
                      <w:r w:rsidRPr="006B1599">
                        <w:rPr>
                          <w:color w:val="FFFFFF" w:themeColor="background1"/>
                        </w:rPr>
                        <w:t xml:space="preserve"> may not be suitable for deployment in all locations.</w:t>
                      </w:r>
                    </w:p>
                    <w:p w14:paraId="74B8401E" w14:textId="77777777" w:rsidR="00E92977" w:rsidRDefault="00E92977" w:rsidP="00DF080F">
                      <w:pPr>
                        <w:pStyle w:val="ListParagraph"/>
                        <w:numPr>
                          <w:ilvl w:val="0"/>
                          <w:numId w:val="20"/>
                        </w:numPr>
                        <w:spacing w:before="0" w:after="60" w:line="259" w:lineRule="auto"/>
                        <w:contextualSpacing w:val="0"/>
                        <w:rPr>
                          <w:color w:val="FFFFFF" w:themeColor="background1"/>
                        </w:rPr>
                      </w:pPr>
                      <w:r>
                        <w:rPr>
                          <w:color w:val="FFFFFF" w:themeColor="background1"/>
                        </w:rPr>
                        <w:t>There are k</w:t>
                      </w:r>
                      <w:r w:rsidRPr="006B1599">
                        <w:rPr>
                          <w:color w:val="FFFFFF" w:themeColor="background1"/>
                        </w:rPr>
                        <w:t xml:space="preserve">ey considerations </w:t>
                      </w:r>
                      <w:r>
                        <w:rPr>
                          <w:color w:val="FFFFFF" w:themeColor="background1"/>
                        </w:rPr>
                        <w:t xml:space="preserve">that </w:t>
                      </w:r>
                      <w:r w:rsidRPr="006B1599">
                        <w:rPr>
                          <w:color w:val="FFFFFF" w:themeColor="background1"/>
                        </w:rPr>
                        <w:t>can help identify where a proposal may not be viable and</w:t>
                      </w:r>
                      <w:r>
                        <w:rPr>
                          <w:color w:val="FFFFFF" w:themeColor="background1"/>
                        </w:rPr>
                        <w:t xml:space="preserve"> </w:t>
                      </w:r>
                      <w:r w:rsidRPr="006B1599">
                        <w:rPr>
                          <w:color w:val="FFFFFF" w:themeColor="background1"/>
                        </w:rPr>
                        <w:t>/</w:t>
                      </w:r>
                      <w:r>
                        <w:rPr>
                          <w:color w:val="FFFFFF" w:themeColor="background1"/>
                        </w:rPr>
                        <w:t xml:space="preserve"> </w:t>
                      </w:r>
                      <w:r w:rsidRPr="006B1599">
                        <w:rPr>
                          <w:color w:val="FFFFFF" w:themeColor="background1"/>
                        </w:rPr>
                        <w:t>or needs more investigation to increase confidence of success</w:t>
                      </w:r>
                      <w:r>
                        <w:rPr>
                          <w:color w:val="FFFFFF" w:themeColor="background1"/>
                        </w:rPr>
                        <w:t xml:space="preserve"> noting that evidence is required to demonstrate a favourable NN outcome.</w:t>
                      </w:r>
                    </w:p>
                    <w:p w14:paraId="5B80ACBE" w14:textId="77777777" w:rsidR="00E92977" w:rsidRDefault="00E92977" w:rsidP="00DF080F">
                      <w:pPr>
                        <w:pStyle w:val="ListParagraph"/>
                        <w:numPr>
                          <w:ilvl w:val="0"/>
                          <w:numId w:val="20"/>
                        </w:numPr>
                        <w:spacing w:before="0" w:after="60" w:line="259" w:lineRule="auto"/>
                        <w:contextualSpacing w:val="0"/>
                        <w:rPr>
                          <w:color w:val="FFFFFF" w:themeColor="background1"/>
                        </w:rPr>
                      </w:pPr>
                      <w:r>
                        <w:rPr>
                          <w:color w:val="FFFFFF" w:themeColor="background1"/>
                        </w:rPr>
                        <w:t>If sufficient evidence related to the point above is not provided, further information will need to be requested and reviewed.</w:t>
                      </w:r>
                    </w:p>
                    <w:p w14:paraId="09A928E5" w14:textId="77777777" w:rsidR="00E92977" w:rsidRDefault="00E92977" w:rsidP="00DF080F">
                      <w:pPr>
                        <w:spacing w:before="0" w:after="60" w:line="259" w:lineRule="auto"/>
                        <w:rPr>
                          <w:b/>
                          <w:bCs/>
                          <w:color w:val="FFFFFF" w:themeColor="background1"/>
                        </w:rPr>
                      </w:pPr>
                    </w:p>
                    <w:p w14:paraId="480932D1" w14:textId="6AA2FBF7" w:rsidR="00E92977" w:rsidRPr="00E92977" w:rsidRDefault="00E92977" w:rsidP="00DF080F">
                      <w:pPr>
                        <w:spacing w:before="0" w:after="60" w:line="259" w:lineRule="auto"/>
                        <w:rPr>
                          <w:b/>
                          <w:bCs/>
                          <w:color w:val="FFFFFF" w:themeColor="background1"/>
                        </w:rPr>
                      </w:pPr>
                      <w:r w:rsidRPr="00E92977">
                        <w:rPr>
                          <w:b/>
                          <w:bCs/>
                          <w:color w:val="FFFFFF" w:themeColor="background1"/>
                        </w:rPr>
                        <w:t xml:space="preserve">A checklist for these points is provided below. </w:t>
                      </w:r>
                    </w:p>
                  </w:txbxContent>
                </v:textbox>
                <w10:wrap type="square" anchorx="margin"/>
              </v:shape>
            </w:pict>
          </mc:Fallback>
        </mc:AlternateContent>
      </w:r>
      <w:r>
        <w:t xml:space="preserve">Both agroforestry systems rely on the same nutrient removal mechanisms to achieve NN, however they are considered separately in this Framework due to their varying efficiencies, as outlined in </w:t>
      </w:r>
      <w:r w:rsidRPr="000C595D">
        <w:rPr>
          <w:b/>
          <w:bCs/>
        </w:rPr>
        <w:t>Part 1</w:t>
      </w:r>
      <w:r>
        <w:t xml:space="preserve"> (the literature review). The primary mechanism these systems rely on, in the context of NN, is vegetative assimilation of nutrients. Additional mechanisms of nutrient removal include a reduced need for fertilisers, reduced wind erosion of sediment bound nutrients, increased denitrification because of the consistent source of organic matter (OM) to the soil, as well as sedimentation of sediment bound P due to increased surface roughness.</w:t>
      </w:r>
    </w:p>
    <w:p w14:paraId="074ED6F9" w14:textId="77777777" w:rsidR="00E92977" w:rsidRDefault="00E92977" w:rsidP="00E92977">
      <w:r>
        <w:t xml:space="preserve">Mitigation schemes may not be suitable for deployment in all locations within a given catchment and there are certain key considerations that might indicate proposed options are not viable. A summary of the key upfront considerations that should be considered in the first stages of planning for agroforestry schemes is provided in the checklist below. </w:t>
      </w:r>
    </w:p>
    <w:p w14:paraId="3B20621B" w14:textId="32697782" w:rsidR="00DF7C06" w:rsidRDefault="00DF7C06" w:rsidP="0071410D">
      <w:pPr>
        <w:pStyle w:val="Caption"/>
      </w:pPr>
      <w:r>
        <w:t xml:space="preserve">Table </w:t>
      </w:r>
      <w:r>
        <w:fldChar w:fldCharType="begin"/>
      </w:r>
      <w:r>
        <w:instrText xml:space="preserve"> STYLEREF 1 \s </w:instrText>
      </w:r>
      <w:r>
        <w:fldChar w:fldCharType="separate"/>
      </w:r>
      <w:r w:rsidR="00354E25">
        <w:rPr>
          <w:noProof/>
        </w:rPr>
        <w:t>3</w:t>
      </w:r>
      <w:r>
        <w:rPr>
          <w:noProof/>
        </w:rPr>
        <w:fldChar w:fldCharType="end"/>
      </w:r>
      <w:r>
        <w:t>:</w:t>
      </w:r>
      <w:r>
        <w:fldChar w:fldCharType="begin"/>
      </w:r>
      <w:r>
        <w:instrText xml:space="preserve"> SEQ Table \* ARABIC \s 1 </w:instrText>
      </w:r>
      <w:r>
        <w:fldChar w:fldCharType="separate"/>
      </w:r>
      <w:r w:rsidR="00354E25">
        <w:rPr>
          <w:noProof/>
        </w:rPr>
        <w:t>1</w:t>
      </w:r>
      <w:r>
        <w:rPr>
          <w:noProof/>
        </w:rPr>
        <w:fldChar w:fldCharType="end"/>
      </w:r>
      <w:r w:rsidR="006242A6">
        <w:rPr>
          <w:noProof/>
        </w:rPr>
        <w:t>.</w:t>
      </w:r>
      <w:r>
        <w:t xml:space="preserve"> Key considerations checklist</w:t>
      </w:r>
      <w:r w:rsidR="00392019">
        <w:t xml:space="preserve"> (Note: some cells have been left blank)</w:t>
      </w:r>
    </w:p>
    <w:tbl>
      <w:tblPr>
        <w:tblStyle w:val="TableStyle4"/>
        <w:tblW w:w="0" w:type="auto"/>
        <w:tblLook w:val="04A0" w:firstRow="1" w:lastRow="0" w:firstColumn="1" w:lastColumn="0" w:noHBand="0" w:noVBand="1"/>
      </w:tblPr>
      <w:tblGrid>
        <w:gridCol w:w="3207"/>
        <w:gridCol w:w="5152"/>
        <w:gridCol w:w="1262"/>
      </w:tblGrid>
      <w:tr w:rsidR="00E92977" w14:paraId="27A99350" w14:textId="77777777" w:rsidTr="007141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7" w:type="dxa"/>
          </w:tcPr>
          <w:p w14:paraId="21439DEA" w14:textId="15E0ECB6" w:rsidR="00E92977" w:rsidRPr="00E92977" w:rsidRDefault="00E92977" w:rsidP="00E92977">
            <w:r>
              <w:t>Key considerations</w:t>
            </w:r>
          </w:p>
        </w:tc>
        <w:tc>
          <w:tcPr>
            <w:tcW w:w="5152" w:type="dxa"/>
          </w:tcPr>
          <w:p w14:paraId="3A0DCC10" w14:textId="432EEE71" w:rsidR="00E92977" w:rsidRPr="00E92977" w:rsidRDefault="00E92977" w:rsidP="00E92977">
            <w:pPr>
              <w:cnfStyle w:val="100000000000" w:firstRow="1" w:lastRow="0" w:firstColumn="0" w:lastColumn="0" w:oddVBand="0" w:evenVBand="0" w:oddHBand="0" w:evenHBand="0" w:firstRowFirstColumn="0" w:firstRowLastColumn="0" w:lastRowFirstColumn="0" w:lastRowLastColumn="0"/>
            </w:pPr>
            <w:r>
              <w:t>Evidence to be provided</w:t>
            </w:r>
          </w:p>
        </w:tc>
        <w:tc>
          <w:tcPr>
            <w:tcW w:w="1262" w:type="dxa"/>
          </w:tcPr>
          <w:p w14:paraId="3E5A422D" w14:textId="44F9C721" w:rsidR="00E92977" w:rsidRPr="00E92977" w:rsidRDefault="00E92977" w:rsidP="00E92977">
            <w:pPr>
              <w:cnfStyle w:val="100000000000" w:firstRow="1" w:lastRow="0" w:firstColumn="0" w:lastColumn="0" w:oddVBand="0" w:evenVBand="0" w:oddHBand="0" w:evenHBand="0" w:firstRowFirstColumn="0" w:firstRowLastColumn="0" w:lastRowFirstColumn="0" w:lastRowLastColumn="0"/>
            </w:pPr>
            <w:r>
              <w:t>Evidence provided (Y/N)</w:t>
            </w:r>
          </w:p>
        </w:tc>
      </w:tr>
      <w:tr w:rsidR="00670AC0" w14:paraId="15450163" w14:textId="77777777" w:rsidTr="00E92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15A5EC14" w14:textId="6E4E2378" w:rsidR="00670AC0" w:rsidRPr="00CC4DED" w:rsidRDefault="00670AC0" w:rsidP="00E92977">
            <w:r w:rsidRPr="00CC4DED">
              <w:t xml:space="preserve">The Local Planning Authority has confirmed </w:t>
            </w:r>
            <w:r w:rsidRPr="00CC4DED">
              <w:lastRenderedPageBreak/>
              <w:t>that it is possible to secure the mitigation.</w:t>
            </w:r>
          </w:p>
        </w:tc>
        <w:tc>
          <w:tcPr>
            <w:tcW w:w="5152" w:type="dxa"/>
            <w:vAlign w:val="center"/>
          </w:tcPr>
          <w:p w14:paraId="7610E923" w14:textId="47AE598A" w:rsidR="00670AC0" w:rsidRPr="00CC4DED" w:rsidRDefault="00963630" w:rsidP="00E92977">
            <w:pPr>
              <w:cnfStyle w:val="000000100000" w:firstRow="0" w:lastRow="0" w:firstColumn="0" w:lastColumn="0" w:oddVBand="0" w:evenVBand="0" w:oddHBand="1" w:evenHBand="0" w:firstRowFirstColumn="0" w:firstRowLastColumn="0" w:lastRowFirstColumn="0" w:lastRowLastColumn="0"/>
              <w:rPr>
                <w:iCs/>
              </w:rPr>
            </w:pPr>
            <w:r w:rsidRPr="00CC4DED">
              <w:rPr>
                <w:iCs/>
              </w:rPr>
              <w:lastRenderedPageBreak/>
              <w:t>A n</w:t>
            </w:r>
            <w:r w:rsidR="00670AC0" w:rsidRPr="00CC4DED">
              <w:rPr>
                <w:iCs/>
              </w:rPr>
              <w:t>utrient mitigation scheme need</w:t>
            </w:r>
            <w:r w:rsidRPr="00CC4DED">
              <w:rPr>
                <w:iCs/>
              </w:rPr>
              <w:t>s</w:t>
            </w:r>
            <w:r w:rsidR="00670AC0" w:rsidRPr="00CC4DED">
              <w:rPr>
                <w:iCs/>
              </w:rPr>
              <w:t xml:space="preserve"> to have practical certainty that </w:t>
            </w:r>
            <w:r w:rsidRPr="00CC4DED">
              <w:rPr>
                <w:iCs/>
              </w:rPr>
              <w:t>can be</w:t>
            </w:r>
            <w:r w:rsidR="00670AC0" w:rsidRPr="00CC4DED">
              <w:rPr>
                <w:iCs/>
              </w:rPr>
              <w:t xml:space="preserve"> secured and will provide the mitigation for the lifetime of the </w:t>
            </w:r>
            <w:r w:rsidR="00670AC0" w:rsidRPr="00CC4DED">
              <w:rPr>
                <w:iCs/>
              </w:rPr>
              <w:lastRenderedPageBreak/>
              <w:t>development o</w:t>
            </w:r>
            <w:r w:rsidRPr="00CC4DED">
              <w:rPr>
                <w:iCs/>
              </w:rPr>
              <w:t>r</w:t>
            </w:r>
            <w:r w:rsidR="00670AC0" w:rsidRPr="00CC4DED">
              <w:rPr>
                <w:iCs/>
              </w:rPr>
              <w:t xml:space="preserve"> if being used as a temporary measure for the length of time that the mitigation is required. </w:t>
            </w:r>
            <w:r w:rsidRPr="00CC4DED">
              <w:rPr>
                <w:iCs/>
              </w:rPr>
              <w:t xml:space="preserve">It may not be possible in all cases to adequately secure that the mitigation will continue to provide the reduction for the required length of time.  </w:t>
            </w:r>
          </w:p>
          <w:p w14:paraId="195E7351" w14:textId="4B6D1813" w:rsidR="00670AC0" w:rsidRPr="00CC4DED" w:rsidRDefault="00670AC0" w:rsidP="00E92977">
            <w:pPr>
              <w:cnfStyle w:val="000000100000" w:firstRow="0" w:lastRow="0" w:firstColumn="0" w:lastColumn="0" w:oddVBand="0" w:evenVBand="0" w:oddHBand="1" w:evenHBand="0" w:firstRowFirstColumn="0" w:firstRowLastColumn="0" w:lastRowFirstColumn="0" w:lastRowLastColumn="0"/>
              <w:rPr>
                <w:iCs/>
              </w:rPr>
            </w:pPr>
            <w:r w:rsidRPr="00CC4DED">
              <w:t>Mitigation proposals should demonstrate engagement with the Local Planning Authority to ensure schemes can be sufficiently secured</w:t>
            </w:r>
            <w:r w:rsidR="00963630" w:rsidRPr="00CC4DED">
              <w:t xml:space="preserve"> and there is certainty that they will provide the required reductions for the length of time the mitigation is required</w:t>
            </w:r>
            <w:r w:rsidRPr="00CC4DED">
              <w:t>.</w:t>
            </w:r>
          </w:p>
        </w:tc>
        <w:tc>
          <w:tcPr>
            <w:tcW w:w="1262" w:type="dxa"/>
            <w:vAlign w:val="center"/>
          </w:tcPr>
          <w:p w14:paraId="577A98CE" w14:textId="77777777" w:rsidR="00670AC0" w:rsidRDefault="00670AC0" w:rsidP="00E92977">
            <w:pPr>
              <w:cnfStyle w:val="000000100000" w:firstRow="0" w:lastRow="0" w:firstColumn="0" w:lastColumn="0" w:oddVBand="0" w:evenVBand="0" w:oddHBand="1" w:evenHBand="0" w:firstRowFirstColumn="0" w:firstRowLastColumn="0" w:lastRowFirstColumn="0" w:lastRowLastColumn="0"/>
              <w:rPr>
                <w:i/>
                <w:iCs/>
              </w:rPr>
            </w:pPr>
          </w:p>
        </w:tc>
      </w:tr>
      <w:tr w:rsidR="00E92977" w14:paraId="7D02966B" w14:textId="77777777" w:rsidTr="00E92977">
        <w:tc>
          <w:tcPr>
            <w:cnfStyle w:val="001000000000" w:firstRow="0" w:lastRow="0" w:firstColumn="1" w:lastColumn="0" w:oddVBand="0" w:evenVBand="0" w:oddHBand="0" w:evenHBand="0" w:firstRowFirstColumn="0" w:firstRowLastColumn="0" w:lastRowFirstColumn="0" w:lastRowLastColumn="0"/>
            <w:tcW w:w="3207" w:type="dxa"/>
            <w:vAlign w:val="center"/>
          </w:tcPr>
          <w:p w14:paraId="2F852B2C" w14:textId="018EEBA7" w:rsidR="00E92977" w:rsidRDefault="00E92977" w:rsidP="00E92977">
            <w:pPr>
              <w:rPr>
                <w:i/>
                <w:iCs/>
              </w:rPr>
            </w:pPr>
            <w:r>
              <w:t>That</w:t>
            </w:r>
            <w:r w:rsidRPr="004354A0">
              <w:t xml:space="preserve"> the </w:t>
            </w:r>
            <w:r>
              <w:t>implementation of a</w:t>
            </w:r>
            <w:r w:rsidR="00DF7C06">
              <w:t>n agroforestry</w:t>
            </w:r>
            <w:r>
              <w:t xml:space="preserve"> scheme will not have an adverse</w:t>
            </w:r>
            <w:r w:rsidRPr="004354A0">
              <w:t xml:space="preserve"> impact on any protected sites or species</w:t>
            </w:r>
            <w:r>
              <w:t xml:space="preserve"> or negatively affect existing habitats, or the ability to achieve other environmental objectives</w:t>
            </w:r>
          </w:p>
        </w:tc>
        <w:tc>
          <w:tcPr>
            <w:tcW w:w="5152" w:type="dxa"/>
            <w:vAlign w:val="center"/>
          </w:tcPr>
          <w:p w14:paraId="22D5F8EC" w14:textId="483EB2FD" w:rsidR="00E92977" w:rsidRDefault="00E92977" w:rsidP="00E92977">
            <w:pPr>
              <w:cnfStyle w:val="000000000000" w:firstRow="0" w:lastRow="0" w:firstColumn="0" w:lastColumn="0" w:oddVBand="0" w:evenVBand="0" w:oddHBand="0" w:evenHBand="0" w:firstRowFirstColumn="0" w:firstRowLastColumn="0" w:lastRowFirstColumn="0" w:lastRowLastColumn="0"/>
              <w:rPr>
                <w:i/>
                <w:iCs/>
              </w:rPr>
            </w:pPr>
            <w:r w:rsidRPr="004354A0">
              <w:rPr>
                <w:iCs/>
              </w:rPr>
              <w:t>An evidence statement will be required. If adverse impacts are identified, the scheme will need to be reviewed</w:t>
            </w:r>
            <w:r>
              <w:rPr>
                <w:iCs/>
              </w:rPr>
              <w:t xml:space="preserve"> </w:t>
            </w:r>
            <w:r w:rsidRPr="004354A0">
              <w:rPr>
                <w:iCs/>
              </w:rPr>
              <w:t>/</w:t>
            </w:r>
            <w:r>
              <w:rPr>
                <w:iCs/>
              </w:rPr>
              <w:t xml:space="preserve"> </w:t>
            </w:r>
            <w:r w:rsidRPr="004354A0">
              <w:rPr>
                <w:iCs/>
              </w:rPr>
              <w:t xml:space="preserve">changed noting that all </w:t>
            </w:r>
            <w:r w:rsidR="00DF7C06">
              <w:rPr>
                <w:iCs/>
              </w:rPr>
              <w:t>agroforestry</w:t>
            </w:r>
            <w:r w:rsidRPr="004354A0">
              <w:rPr>
                <w:iCs/>
              </w:rPr>
              <w:t xml:space="preserve"> schemes will be subject to ecological survey prior to implementation.</w:t>
            </w:r>
          </w:p>
        </w:tc>
        <w:tc>
          <w:tcPr>
            <w:tcW w:w="1262" w:type="dxa"/>
            <w:vAlign w:val="center"/>
          </w:tcPr>
          <w:p w14:paraId="05BB4995" w14:textId="77777777" w:rsidR="00E92977" w:rsidRDefault="00E92977" w:rsidP="00E92977">
            <w:pPr>
              <w:cnfStyle w:val="000000000000" w:firstRow="0" w:lastRow="0" w:firstColumn="0" w:lastColumn="0" w:oddVBand="0" w:evenVBand="0" w:oddHBand="0" w:evenHBand="0" w:firstRowFirstColumn="0" w:firstRowLastColumn="0" w:lastRowFirstColumn="0" w:lastRowLastColumn="0"/>
              <w:rPr>
                <w:i/>
                <w:iCs/>
              </w:rPr>
            </w:pPr>
          </w:p>
        </w:tc>
      </w:tr>
      <w:tr w:rsidR="00E92977" w14:paraId="71701578" w14:textId="77777777" w:rsidTr="00E92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67517709" w14:textId="24322571" w:rsidR="00E92977" w:rsidRDefault="00E92977" w:rsidP="00E92977">
            <w:pPr>
              <w:rPr>
                <w:i/>
                <w:iCs/>
              </w:rPr>
            </w:pPr>
            <w:r>
              <w:t>There a</w:t>
            </w:r>
            <w:r w:rsidRPr="003F43DF">
              <w:t xml:space="preserve">re </w:t>
            </w:r>
            <w:r>
              <w:t>no</w:t>
            </w:r>
            <w:r w:rsidRPr="003F43DF">
              <w:t xml:space="preserve"> land constraints </w:t>
            </w:r>
          </w:p>
        </w:tc>
        <w:tc>
          <w:tcPr>
            <w:tcW w:w="5152" w:type="dxa"/>
            <w:vAlign w:val="center"/>
          </w:tcPr>
          <w:p w14:paraId="3B509153" w14:textId="5F74566B" w:rsidR="00E92977" w:rsidRDefault="00E92977" w:rsidP="00E92977">
            <w:pPr>
              <w:cnfStyle w:val="000000100000" w:firstRow="0" w:lastRow="0" w:firstColumn="0" w:lastColumn="0" w:oddVBand="0" w:evenVBand="0" w:oddHBand="1" w:evenHBand="0" w:firstRowFirstColumn="0" w:firstRowLastColumn="0" w:lastRowFirstColumn="0" w:lastRowLastColumn="0"/>
              <w:rPr>
                <w:i/>
                <w:iCs/>
              </w:rPr>
            </w:pPr>
            <w:r>
              <w:t xml:space="preserve">Key example </w:t>
            </w:r>
            <w:r w:rsidRPr="00D47354">
              <w:t>include</w:t>
            </w:r>
            <w:r>
              <w:t>s</w:t>
            </w:r>
            <w:r w:rsidRPr="00D47354">
              <w:t xml:space="preserve"> landowner agreement to alter current </w:t>
            </w:r>
            <w:r>
              <w:t>agricultural practices.</w:t>
            </w:r>
          </w:p>
        </w:tc>
        <w:tc>
          <w:tcPr>
            <w:tcW w:w="1262" w:type="dxa"/>
            <w:vAlign w:val="center"/>
          </w:tcPr>
          <w:p w14:paraId="1CE3FD10" w14:textId="77777777" w:rsidR="00E92977" w:rsidRDefault="00E92977" w:rsidP="00E92977">
            <w:pPr>
              <w:cnfStyle w:val="000000100000" w:firstRow="0" w:lastRow="0" w:firstColumn="0" w:lastColumn="0" w:oddVBand="0" w:evenVBand="0" w:oddHBand="1" w:evenHBand="0" w:firstRowFirstColumn="0" w:firstRowLastColumn="0" w:lastRowFirstColumn="0" w:lastRowLastColumn="0"/>
              <w:rPr>
                <w:i/>
                <w:iCs/>
              </w:rPr>
            </w:pPr>
          </w:p>
        </w:tc>
      </w:tr>
      <w:tr w:rsidR="00E92977" w14:paraId="2959053A" w14:textId="77777777" w:rsidTr="00E92977">
        <w:tc>
          <w:tcPr>
            <w:cnfStyle w:val="001000000000" w:firstRow="0" w:lastRow="0" w:firstColumn="1" w:lastColumn="0" w:oddVBand="0" w:evenVBand="0" w:oddHBand="0" w:evenHBand="0" w:firstRowFirstColumn="0" w:firstRowLastColumn="0" w:lastRowFirstColumn="0" w:lastRowLastColumn="0"/>
            <w:tcW w:w="3207" w:type="dxa"/>
            <w:vAlign w:val="center"/>
          </w:tcPr>
          <w:p w14:paraId="73F48172" w14:textId="32D330AD" w:rsidR="00E92977" w:rsidRDefault="00E92977" w:rsidP="00E92977">
            <w:pPr>
              <w:rPr>
                <w:i/>
                <w:iCs/>
              </w:rPr>
            </w:pPr>
            <w:r>
              <w:t>There i</w:t>
            </w:r>
            <w:r w:rsidRPr="003F43DF">
              <w:t>s sufficient</w:t>
            </w:r>
            <w:r>
              <w:t xml:space="preserve"> and robust</w:t>
            </w:r>
            <w:r w:rsidRPr="003F43DF">
              <w:t xml:space="preserve"> baseline data to </w:t>
            </w:r>
            <w:r>
              <w:t>calculate the baseline load</w:t>
            </w:r>
          </w:p>
        </w:tc>
        <w:tc>
          <w:tcPr>
            <w:tcW w:w="5152" w:type="dxa"/>
            <w:vAlign w:val="center"/>
          </w:tcPr>
          <w:p w14:paraId="0616DF24" w14:textId="3DE81936" w:rsidR="00E92977" w:rsidRDefault="00E92977" w:rsidP="00E92977">
            <w:pPr>
              <w:cnfStyle w:val="000000000000" w:firstRow="0" w:lastRow="0" w:firstColumn="0" w:lastColumn="0" w:oddVBand="0" w:evenVBand="0" w:oddHBand="0" w:evenHBand="0" w:firstRowFirstColumn="0" w:firstRowLastColumn="0" w:lastRowFirstColumn="0" w:lastRowLastColumn="0"/>
              <w:rPr>
                <w:i/>
                <w:iCs/>
              </w:rPr>
            </w:pPr>
            <w:r>
              <w:t xml:space="preserve">Account for what data exists.  Where insufficient, further </w:t>
            </w:r>
            <w:r w:rsidRPr="00B4071E">
              <w:t>data collection</w:t>
            </w:r>
            <w:r>
              <w:t xml:space="preserve"> may be required</w:t>
            </w:r>
            <w:r w:rsidRPr="00B4071E">
              <w:t xml:space="preserve"> prior to implementing a project</w:t>
            </w:r>
            <w:r>
              <w:t>.</w:t>
            </w:r>
            <w:r w:rsidRPr="00B4071E">
              <w:t xml:space="preserve"> </w:t>
            </w:r>
            <w:r>
              <w:t>This</w:t>
            </w:r>
            <w:r w:rsidRPr="00B4071E">
              <w:t xml:space="preserve"> may delay development.</w:t>
            </w:r>
          </w:p>
        </w:tc>
        <w:tc>
          <w:tcPr>
            <w:tcW w:w="1262" w:type="dxa"/>
            <w:vAlign w:val="center"/>
          </w:tcPr>
          <w:p w14:paraId="367B0AC5" w14:textId="77777777" w:rsidR="00E92977" w:rsidRDefault="00E92977" w:rsidP="00E92977">
            <w:pPr>
              <w:cnfStyle w:val="000000000000" w:firstRow="0" w:lastRow="0" w:firstColumn="0" w:lastColumn="0" w:oddVBand="0" w:evenVBand="0" w:oddHBand="0" w:evenHBand="0" w:firstRowFirstColumn="0" w:firstRowLastColumn="0" w:lastRowFirstColumn="0" w:lastRowLastColumn="0"/>
              <w:rPr>
                <w:i/>
                <w:iCs/>
              </w:rPr>
            </w:pPr>
          </w:p>
        </w:tc>
      </w:tr>
      <w:tr w:rsidR="00E92977" w14:paraId="249A346D" w14:textId="77777777" w:rsidTr="00E92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572A5DDB" w14:textId="6AFF2168" w:rsidR="00E92977" w:rsidRDefault="00E92977" w:rsidP="00E92977">
            <w:pPr>
              <w:rPr>
                <w:i/>
                <w:iCs/>
              </w:rPr>
            </w:pPr>
            <w:r>
              <w:t>The Local Planning Authority has been engaged to ensure the mitigation will serve developments impacted by NN</w:t>
            </w:r>
          </w:p>
        </w:tc>
        <w:tc>
          <w:tcPr>
            <w:tcW w:w="5152" w:type="dxa"/>
            <w:vAlign w:val="center"/>
          </w:tcPr>
          <w:p w14:paraId="2B2A9CED" w14:textId="77777777" w:rsidR="00E92977" w:rsidRPr="004A3089" w:rsidRDefault="00E92977" w:rsidP="00E92977">
            <w:pPr>
              <w:spacing w:after="0"/>
              <w:contextualSpacing/>
              <w:textAlignment w:val="center"/>
              <w:cnfStyle w:val="000000100000" w:firstRow="0" w:lastRow="0" w:firstColumn="0" w:lastColumn="0" w:oddVBand="0" w:evenVBand="0" w:oddHBand="1" w:evenHBand="0" w:firstRowFirstColumn="0" w:firstRowLastColumn="0" w:lastRowFirstColumn="0" w:lastRowLastColumn="0"/>
            </w:pPr>
            <w:r>
              <w:t xml:space="preserve">Nutrient mitigation schemes must remove at least the equivalent quantity of nutrients than what will be added by new development before impact on a Habitats site waterbody takes effect. </w:t>
            </w:r>
            <w:r w:rsidRPr="004A3089">
              <w:t>The mitigation measure will need to be upstream of the location where the development site run off and wastewater input will have its effect on the</w:t>
            </w:r>
            <w:r>
              <w:t xml:space="preserve"> Habitats</w:t>
            </w:r>
            <w:r w:rsidRPr="004A3089">
              <w:t xml:space="preserve"> site. This means if the wastewater</w:t>
            </w:r>
            <w:r>
              <w:t xml:space="preserve"> </w:t>
            </w:r>
            <w:r w:rsidRPr="004A3089">
              <w:t>/</w:t>
            </w:r>
            <w:r>
              <w:t xml:space="preserve"> </w:t>
            </w:r>
            <w:r w:rsidRPr="004A3089">
              <w:t xml:space="preserve">run off is direct to </w:t>
            </w:r>
            <w:r w:rsidRPr="004A3089">
              <w:lastRenderedPageBreak/>
              <w:t xml:space="preserve">(i.e. within) the </w:t>
            </w:r>
            <w:r>
              <w:t>Habitats</w:t>
            </w:r>
            <w:r w:rsidRPr="004A3089">
              <w:t xml:space="preserve"> site boundary the measures will need to be upstream of this location. If the discharge is indirect i.e. upstream in the catchment of the </w:t>
            </w:r>
            <w:r>
              <w:t>Habitat</w:t>
            </w:r>
            <w:r w:rsidRPr="004A3089">
              <w:t xml:space="preserve"> site, then the mitigation measures can be up or downstream within the catchment, as long as it will provide the offsetting before the point at which the development impacts the </w:t>
            </w:r>
            <w:r>
              <w:t>Habitat</w:t>
            </w:r>
            <w:r w:rsidRPr="004A3089">
              <w:t xml:space="preserve"> site. </w:t>
            </w:r>
          </w:p>
          <w:p w14:paraId="0F5F87F5" w14:textId="1CD2FC3A" w:rsidR="00E92977" w:rsidRDefault="00E92977" w:rsidP="00E92977">
            <w:pPr>
              <w:cnfStyle w:val="000000100000" w:firstRow="0" w:lastRow="0" w:firstColumn="0" w:lastColumn="0" w:oddVBand="0" w:evenVBand="0" w:oddHBand="1" w:evenHBand="0" w:firstRowFirstColumn="0" w:firstRowLastColumn="0" w:lastRowFirstColumn="0" w:lastRowLastColumn="0"/>
              <w:rPr>
                <w:i/>
                <w:iCs/>
              </w:rPr>
            </w:pPr>
            <w:r>
              <w:t>Mitigation proposals should demonstrate engagement with the Local Planning Authority to ensure schemes will provide sufficient NN.</w:t>
            </w:r>
          </w:p>
        </w:tc>
        <w:tc>
          <w:tcPr>
            <w:tcW w:w="1262" w:type="dxa"/>
            <w:vAlign w:val="center"/>
          </w:tcPr>
          <w:p w14:paraId="5EEF7CF9" w14:textId="77777777" w:rsidR="00E92977" w:rsidRDefault="00E92977" w:rsidP="00E92977">
            <w:pPr>
              <w:cnfStyle w:val="000000100000" w:firstRow="0" w:lastRow="0" w:firstColumn="0" w:lastColumn="0" w:oddVBand="0" w:evenVBand="0" w:oddHBand="1" w:evenHBand="0" w:firstRowFirstColumn="0" w:firstRowLastColumn="0" w:lastRowFirstColumn="0" w:lastRowLastColumn="0"/>
              <w:rPr>
                <w:i/>
                <w:iCs/>
              </w:rPr>
            </w:pPr>
          </w:p>
        </w:tc>
      </w:tr>
      <w:tr w:rsidR="00E92977" w14:paraId="77DE2E84" w14:textId="77777777" w:rsidTr="00E92977">
        <w:tc>
          <w:tcPr>
            <w:cnfStyle w:val="001000000000" w:firstRow="0" w:lastRow="0" w:firstColumn="1" w:lastColumn="0" w:oddVBand="0" w:evenVBand="0" w:oddHBand="0" w:evenHBand="0" w:firstRowFirstColumn="0" w:firstRowLastColumn="0" w:lastRowFirstColumn="0" w:lastRowLastColumn="0"/>
            <w:tcW w:w="3207" w:type="dxa"/>
            <w:vAlign w:val="center"/>
          </w:tcPr>
          <w:p w14:paraId="4AD9F684" w14:textId="780A20EB" w:rsidR="00E92977" w:rsidRDefault="00572209" w:rsidP="00E92977">
            <w:pPr>
              <w:rPr>
                <w:i/>
                <w:iCs/>
              </w:rPr>
            </w:pPr>
            <w:r>
              <w:t xml:space="preserve">There are no insurmountable reasons why any required permissions or consents would not be granted.  </w:t>
            </w:r>
          </w:p>
        </w:tc>
        <w:tc>
          <w:tcPr>
            <w:tcW w:w="5152" w:type="dxa"/>
            <w:vAlign w:val="center"/>
          </w:tcPr>
          <w:p w14:paraId="26D2F348" w14:textId="4C6914A0" w:rsidR="00E92977" w:rsidRDefault="00E92977" w:rsidP="00E92977">
            <w:pPr>
              <w:cnfStyle w:val="000000000000" w:firstRow="0" w:lastRow="0" w:firstColumn="0" w:lastColumn="0" w:oddVBand="0" w:evenVBand="0" w:oddHBand="0" w:evenHBand="0" w:firstRowFirstColumn="0" w:firstRowLastColumn="0" w:lastRowFirstColumn="0" w:lastRowLastColumn="0"/>
              <w:rPr>
                <w:i/>
                <w:iCs/>
              </w:rPr>
            </w:pPr>
            <w:r w:rsidRPr="001A139C">
              <w:t>P</w:t>
            </w:r>
            <w:r w:rsidRPr="0071611A">
              <w:t xml:space="preserve">roposal should show that the </w:t>
            </w:r>
            <w:r w:rsidRPr="00DA40B7">
              <w:t>relevant competent authorities</w:t>
            </w:r>
            <w:r>
              <w:t xml:space="preserve"> (e.g. Environment Agency)</w:t>
            </w:r>
            <w:r w:rsidRPr="001A139C">
              <w:t xml:space="preserve"> </w:t>
            </w:r>
            <w:r w:rsidRPr="00DD4711">
              <w:t>have been consulted from an early stage to ensure there</w:t>
            </w:r>
            <w:r>
              <w:t xml:space="preserve"> are no evident or insurmountable concerns early on. This approach can also mitigate any potential risks regarding consents and </w:t>
            </w:r>
            <w:r w:rsidR="00572209">
              <w:t>permissions</w:t>
            </w:r>
            <w:r>
              <w:t xml:space="preserve">. </w:t>
            </w:r>
          </w:p>
        </w:tc>
        <w:tc>
          <w:tcPr>
            <w:tcW w:w="1262" w:type="dxa"/>
            <w:vAlign w:val="center"/>
          </w:tcPr>
          <w:p w14:paraId="05CBD605" w14:textId="77777777" w:rsidR="00E92977" w:rsidRDefault="00E92977" w:rsidP="00E92977">
            <w:pPr>
              <w:cnfStyle w:val="000000000000" w:firstRow="0" w:lastRow="0" w:firstColumn="0" w:lastColumn="0" w:oddVBand="0" w:evenVBand="0" w:oddHBand="0" w:evenHBand="0" w:firstRowFirstColumn="0" w:firstRowLastColumn="0" w:lastRowFirstColumn="0" w:lastRowLastColumn="0"/>
              <w:rPr>
                <w:i/>
                <w:iCs/>
              </w:rPr>
            </w:pPr>
          </w:p>
        </w:tc>
      </w:tr>
    </w:tbl>
    <w:p w14:paraId="29AD72BA" w14:textId="40A6FBE3" w:rsidR="005D2B45" w:rsidRDefault="005D2B45" w:rsidP="00E92977">
      <w:pPr>
        <w:pStyle w:val="Heading2"/>
      </w:pPr>
      <w:bookmarkStart w:id="128" w:name="_Toc159495376"/>
      <w:r>
        <w:t>Stage 1 – Design Objectives</w:t>
      </w:r>
      <w:bookmarkEnd w:id="128"/>
    </w:p>
    <w:p w14:paraId="4D6D9BFE" w14:textId="13817552" w:rsidR="005D2B45" w:rsidRDefault="005D2B45" w:rsidP="00DC123F">
      <w:pPr>
        <w:pStyle w:val="Heading3"/>
      </w:pPr>
      <w:r>
        <w:t>Introduction and objective setting</w:t>
      </w:r>
    </w:p>
    <w:p w14:paraId="5BBB3A77" w14:textId="6AE0E196" w:rsidR="00E92977" w:rsidRDefault="00E92977" w:rsidP="00E92977">
      <w:pPr>
        <w:pStyle w:val="BodyText"/>
      </w:pPr>
      <w:r>
        <w:t xml:space="preserve">Agroforestry is a farming system where trees are planted within the areas used for arable food or livestock production. It is a long-term solution to land availability, declining crop yields and biodiversity, whilst simultaneously maintaining, and often increasing the productivity of agricultural land. There are extensive environmental benefits, including livestock health and reduced stress, carbon sequestration, reduced soil degradation and improved nutrient cycling through mycorrhizal associations </w:t>
      </w:r>
      <w:sdt>
        <w:sdtPr>
          <w:rPr>
            <w:color w:val="2B579A"/>
            <w:shd w:val="clear" w:color="auto" w:fill="E6E6E6"/>
          </w:rPr>
          <w:id w:val="2032221227"/>
          <w:citation/>
        </w:sdtPr>
        <w:sdtEndPr>
          <w:rPr>
            <w:color w:val="auto"/>
            <w:shd w:val="clear" w:color="auto" w:fill="auto"/>
          </w:rPr>
        </w:sdtEndPr>
        <w:sdtContent>
          <w:r>
            <w:rPr>
              <w:color w:val="2B579A"/>
              <w:shd w:val="clear" w:color="auto" w:fill="E6E6E6"/>
            </w:rPr>
            <w:fldChar w:fldCharType="begin"/>
          </w:r>
          <w:r>
            <w:instrText xml:space="preserve"> CITATION Ras19 \l 2057 </w:instrText>
          </w:r>
          <w:r>
            <w:rPr>
              <w:color w:val="2B579A"/>
              <w:shd w:val="clear" w:color="auto" w:fill="E6E6E6"/>
            </w:rPr>
            <w:fldChar w:fldCharType="separate"/>
          </w:r>
          <w:r w:rsidR="00354E25">
            <w:rPr>
              <w:noProof/>
            </w:rPr>
            <w:t>(Raskin &amp; Osborn, 2019)</w:t>
          </w:r>
          <w:r>
            <w:rPr>
              <w:color w:val="2B579A"/>
              <w:shd w:val="clear" w:color="auto" w:fill="E6E6E6"/>
            </w:rPr>
            <w:fldChar w:fldCharType="end"/>
          </w:r>
        </w:sdtContent>
      </w:sdt>
      <w:r>
        <w:t xml:space="preserve">. As such, agroforestry is rarely implemented with the goal of NN in mind; however, research suggests it can be used as a reasonable mitigation measure </w:t>
      </w:r>
      <w:sdt>
        <w:sdtPr>
          <w:rPr>
            <w:color w:val="2B579A"/>
            <w:shd w:val="clear" w:color="auto" w:fill="E6E6E6"/>
          </w:rPr>
          <w:id w:val="1084872543"/>
          <w:citation/>
        </w:sdtPr>
        <w:sdtEndPr>
          <w:rPr>
            <w:color w:val="auto"/>
            <w:shd w:val="clear" w:color="auto" w:fill="auto"/>
          </w:rPr>
        </w:sdtEndPr>
        <w:sdtContent>
          <w:r>
            <w:rPr>
              <w:color w:val="2B579A"/>
              <w:shd w:val="clear" w:color="auto" w:fill="E6E6E6"/>
            </w:rPr>
            <w:fldChar w:fldCharType="begin"/>
          </w:r>
          <w:r>
            <w:instrText xml:space="preserve"> CITATION Mic07 \l 2057  \m Bri12 \m Fra16</w:instrText>
          </w:r>
          <w:r>
            <w:rPr>
              <w:color w:val="2B579A"/>
              <w:shd w:val="clear" w:color="auto" w:fill="E6E6E6"/>
            </w:rPr>
            <w:fldChar w:fldCharType="separate"/>
          </w:r>
          <w:r w:rsidR="00354E25">
            <w:rPr>
              <w:noProof/>
            </w:rPr>
            <w:t>(Michel, Nair, &amp; Nair, 2007; Briggs, 2012; Franklin, Mcentee, &amp; Bloomberg, 2016)</w:t>
          </w:r>
          <w:r>
            <w:rPr>
              <w:color w:val="2B579A"/>
              <w:shd w:val="clear" w:color="auto" w:fill="E6E6E6"/>
            </w:rPr>
            <w:fldChar w:fldCharType="end"/>
          </w:r>
        </w:sdtContent>
      </w:sdt>
      <w:r>
        <w:t>. The primary difference to traditional farming is the presence of phreatophitic trees, with access to previously inaccessible nutrients.</w:t>
      </w:r>
    </w:p>
    <w:p w14:paraId="687E98DD" w14:textId="1BE1C0E7" w:rsidR="00E92977" w:rsidRPr="00E92977" w:rsidRDefault="00E92977" w:rsidP="00E92977">
      <w:pPr>
        <w:pStyle w:val="BodyText"/>
      </w:pPr>
      <w:r>
        <w:rPr>
          <w:noProof/>
        </w:rPr>
        <w:lastRenderedPageBreak/>
        <mc:AlternateContent>
          <mc:Choice Requires="wps">
            <w:drawing>
              <wp:anchor distT="45720" distB="45720" distL="114300" distR="114300" simplePos="0" relativeHeight="251655680" behindDoc="0" locked="0" layoutInCell="1" allowOverlap="1" wp14:anchorId="0930600A" wp14:editId="131A8415">
                <wp:simplePos x="0" y="0"/>
                <wp:positionH relativeFrom="margin">
                  <wp:posOffset>32385</wp:posOffset>
                </wp:positionH>
                <wp:positionV relativeFrom="paragraph">
                  <wp:posOffset>1385570</wp:posOffset>
                </wp:positionV>
                <wp:extent cx="6086475" cy="3676650"/>
                <wp:effectExtent l="0" t="0" r="9525" b="0"/>
                <wp:wrapSquare wrapText="bothSides"/>
                <wp:docPr id="2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76650"/>
                        </a:xfrm>
                        <a:prstGeom prst="rect">
                          <a:avLst/>
                        </a:prstGeom>
                        <a:solidFill>
                          <a:srgbClr val="78004F"/>
                        </a:solidFill>
                        <a:ln w="9525">
                          <a:noFill/>
                          <a:miter lim="800000"/>
                          <a:headEnd/>
                          <a:tailEnd/>
                        </a:ln>
                      </wps:spPr>
                      <wps:txbx>
                        <w:txbxContent>
                          <w:p w14:paraId="3B885A9C" w14:textId="77777777" w:rsidR="00E92977" w:rsidRPr="00DA40B7" w:rsidRDefault="00E92977" w:rsidP="00E92977">
                            <w:pPr>
                              <w:rPr>
                                <w:b/>
                                <w:bCs/>
                                <w:color w:val="FFFFFF" w:themeColor="background1"/>
                              </w:rPr>
                            </w:pPr>
                            <w:r>
                              <w:rPr>
                                <w:b/>
                                <w:bCs/>
                                <w:color w:val="FFFFFF" w:themeColor="background1"/>
                              </w:rPr>
                              <w:t>Key Headline Messages:</w:t>
                            </w:r>
                          </w:p>
                          <w:p w14:paraId="7908F80C" w14:textId="77777777" w:rsidR="00E92977" w:rsidRPr="00FC7780" w:rsidRDefault="00E92977" w:rsidP="00E92977">
                            <w:pPr>
                              <w:pStyle w:val="BodyText"/>
                              <w:rPr>
                                <w:color w:val="FFFFFF" w:themeColor="background1"/>
                              </w:rPr>
                            </w:pPr>
                            <w:r w:rsidRPr="00FC7780">
                              <w:rPr>
                                <w:b/>
                                <w:bCs/>
                                <w:color w:val="FFFFFF" w:themeColor="background1"/>
                              </w:rPr>
                              <w:t>Defining appropriate objectives</w:t>
                            </w:r>
                            <w:r w:rsidRPr="00FC7780">
                              <w:rPr>
                                <w:color w:val="FFFFFF" w:themeColor="background1"/>
                              </w:rPr>
                              <w:t xml:space="preserve"> to support NN requires initial understanding key factors including:</w:t>
                            </w:r>
                          </w:p>
                          <w:p w14:paraId="6820DB58" w14:textId="77777777" w:rsidR="00E92977" w:rsidRPr="00FC7780" w:rsidRDefault="00E92977" w:rsidP="00E92977">
                            <w:pPr>
                              <w:pStyle w:val="BodyText"/>
                              <w:numPr>
                                <w:ilvl w:val="0"/>
                                <w:numId w:val="22"/>
                              </w:numPr>
                              <w:spacing w:before="0"/>
                              <w:jc w:val="both"/>
                              <w:rPr>
                                <w:color w:val="FFFFFF" w:themeColor="background1"/>
                              </w:rPr>
                            </w:pPr>
                            <w:r w:rsidRPr="00FC7780">
                              <w:rPr>
                                <w:color w:val="FFFFFF" w:themeColor="background1"/>
                              </w:rPr>
                              <w:t>Knowledge of the sources of water entering the scheme;</w:t>
                            </w:r>
                          </w:p>
                          <w:p w14:paraId="4F8BA9E4" w14:textId="705D7F2F" w:rsidR="00E92977" w:rsidRPr="00FC7780" w:rsidRDefault="00E92977" w:rsidP="00E92977">
                            <w:pPr>
                              <w:pStyle w:val="BodyText"/>
                              <w:numPr>
                                <w:ilvl w:val="0"/>
                                <w:numId w:val="21"/>
                              </w:numPr>
                              <w:spacing w:before="0"/>
                              <w:jc w:val="both"/>
                              <w:rPr>
                                <w:color w:val="FFFFFF" w:themeColor="background1"/>
                              </w:rPr>
                            </w:pPr>
                            <w:r w:rsidRPr="00FC7780">
                              <w:rPr>
                                <w:color w:val="FFFFFF" w:themeColor="background1"/>
                              </w:rPr>
                              <w:t>Knowledge of the concentration of nutrients in the water</w:t>
                            </w:r>
                            <w:r w:rsidR="00F11168">
                              <w:rPr>
                                <w:color w:val="FFFFFF" w:themeColor="background1"/>
                              </w:rPr>
                              <w:t xml:space="preserve"> exiting the field</w:t>
                            </w:r>
                            <w:r w:rsidRPr="00FC7780">
                              <w:rPr>
                                <w:color w:val="FFFFFF" w:themeColor="background1"/>
                              </w:rPr>
                              <w:t xml:space="preserve">; </w:t>
                            </w:r>
                          </w:p>
                          <w:p w14:paraId="3C017163" w14:textId="77777777" w:rsidR="00E92977" w:rsidRPr="00FC7780" w:rsidRDefault="00E92977" w:rsidP="00E92977">
                            <w:pPr>
                              <w:pStyle w:val="BodyText"/>
                              <w:numPr>
                                <w:ilvl w:val="0"/>
                                <w:numId w:val="21"/>
                              </w:numPr>
                              <w:spacing w:before="0"/>
                              <w:jc w:val="both"/>
                              <w:rPr>
                                <w:color w:val="FFFFFF" w:themeColor="background1"/>
                              </w:rPr>
                            </w:pPr>
                            <w:r w:rsidRPr="00FC7780">
                              <w:rPr>
                                <w:color w:val="FFFFFF" w:themeColor="background1"/>
                              </w:rPr>
                              <w:t>The overall quantity of water flowing into the mitigation scheme;</w:t>
                            </w:r>
                          </w:p>
                          <w:p w14:paraId="1E67A97A" w14:textId="77777777" w:rsidR="00E92977" w:rsidRPr="00FC7780" w:rsidRDefault="00E92977" w:rsidP="00E92977">
                            <w:pPr>
                              <w:pStyle w:val="BodyText"/>
                              <w:numPr>
                                <w:ilvl w:val="0"/>
                                <w:numId w:val="21"/>
                              </w:numPr>
                              <w:spacing w:before="0"/>
                              <w:jc w:val="both"/>
                              <w:rPr>
                                <w:color w:val="FFFFFF" w:themeColor="background1"/>
                              </w:rPr>
                            </w:pPr>
                            <w:r w:rsidRPr="00FC7780">
                              <w:rPr>
                                <w:color w:val="FFFFFF" w:themeColor="background1"/>
                              </w:rPr>
                              <w:t>Predicting how concentrations and flows might fluctuate over time; and</w:t>
                            </w:r>
                          </w:p>
                          <w:p w14:paraId="09DD5DE1" w14:textId="77777777" w:rsidR="00E92977" w:rsidRPr="00FC7780" w:rsidRDefault="00E92977" w:rsidP="00E92977">
                            <w:pPr>
                              <w:pStyle w:val="BodyText"/>
                              <w:numPr>
                                <w:ilvl w:val="0"/>
                                <w:numId w:val="21"/>
                              </w:numPr>
                              <w:spacing w:before="0"/>
                              <w:jc w:val="both"/>
                              <w:rPr>
                                <w:color w:val="FFFFFF" w:themeColor="background1"/>
                              </w:rPr>
                            </w:pPr>
                            <w:r w:rsidRPr="00FC7780">
                              <w:rPr>
                                <w:color w:val="FFFFFF" w:themeColor="background1"/>
                              </w:rPr>
                              <w:t>The level of confidence there is in the understanding of these factors.</w:t>
                            </w:r>
                          </w:p>
                          <w:p w14:paraId="0C6728D4" w14:textId="77777777" w:rsidR="00E92977" w:rsidRPr="00FC7780" w:rsidRDefault="00E92977" w:rsidP="00E92977">
                            <w:pPr>
                              <w:pStyle w:val="BodyText"/>
                              <w:rPr>
                                <w:color w:val="FFFFFF" w:themeColor="background1"/>
                              </w:rPr>
                            </w:pPr>
                            <w:r w:rsidRPr="00FC7780">
                              <w:rPr>
                                <w:color w:val="FFFFFF" w:themeColor="background1"/>
                              </w:rPr>
                              <w:t>For the design objectives to be robust enough to meet the Habitat Regulations requirements, sufficient evidence and information needs to be provided for each of the above.</w:t>
                            </w:r>
                          </w:p>
                          <w:p w14:paraId="6C96074F" w14:textId="2D237E6C" w:rsidR="00E92977" w:rsidRPr="00DA40B7" w:rsidRDefault="00E92977" w:rsidP="00E92977">
                            <w:pPr>
                              <w:pStyle w:val="BodyText"/>
                              <w:rPr>
                                <w:b/>
                                <w:color w:val="FFFFFF" w:themeColor="background1"/>
                              </w:rPr>
                            </w:pPr>
                            <w:r w:rsidRPr="00DA40B7">
                              <w:rPr>
                                <w:b/>
                                <w:color w:val="FFFFFF" w:themeColor="background1"/>
                              </w:rPr>
                              <w:t xml:space="preserve">The following </w:t>
                            </w:r>
                            <w:r w:rsidRPr="004632EF">
                              <w:rPr>
                                <w:b/>
                                <w:color w:val="FFFFFF" w:themeColor="background1"/>
                              </w:rPr>
                              <w:t>sections</w:t>
                            </w:r>
                            <w:r w:rsidR="004632EF">
                              <w:rPr>
                                <w:b/>
                                <w:color w:val="FFFFFF" w:themeColor="background1"/>
                              </w:rPr>
                              <w:t xml:space="preserve"> </w:t>
                            </w:r>
                            <w:r w:rsidR="004632EF">
                              <w:rPr>
                                <w:b/>
                                <w:color w:val="FFFFFF" w:themeColor="background1"/>
                              </w:rPr>
                              <w:fldChar w:fldCharType="begin"/>
                            </w:r>
                            <w:r w:rsidR="004632EF">
                              <w:rPr>
                                <w:b/>
                                <w:color w:val="FFFFFF" w:themeColor="background1"/>
                              </w:rPr>
                              <w:instrText xml:space="preserve"> REF _Ref129098770 \n \h </w:instrText>
                            </w:r>
                            <w:r w:rsidR="004632EF">
                              <w:rPr>
                                <w:b/>
                                <w:color w:val="FFFFFF" w:themeColor="background1"/>
                              </w:rPr>
                            </w:r>
                            <w:r w:rsidR="004632EF">
                              <w:rPr>
                                <w:b/>
                                <w:color w:val="FFFFFF" w:themeColor="background1"/>
                              </w:rPr>
                              <w:fldChar w:fldCharType="separate"/>
                            </w:r>
                            <w:r w:rsidR="00DF7C06">
                              <w:rPr>
                                <w:b/>
                                <w:color w:val="FFFFFF" w:themeColor="background1"/>
                              </w:rPr>
                              <w:t>3.2.2</w:t>
                            </w:r>
                            <w:r w:rsidR="004632EF">
                              <w:rPr>
                                <w:b/>
                                <w:color w:val="FFFFFF" w:themeColor="background1"/>
                              </w:rPr>
                              <w:fldChar w:fldCharType="end"/>
                            </w:r>
                            <w:r w:rsidR="004632EF">
                              <w:rPr>
                                <w:b/>
                                <w:color w:val="FFFFFF" w:themeColor="background1"/>
                              </w:rPr>
                              <w:t xml:space="preserve"> - </w:t>
                            </w:r>
                            <w:r w:rsidR="004632EF">
                              <w:rPr>
                                <w:b/>
                                <w:color w:val="FFFFFF" w:themeColor="background1"/>
                              </w:rPr>
                              <w:fldChar w:fldCharType="begin"/>
                            </w:r>
                            <w:r w:rsidR="004632EF">
                              <w:rPr>
                                <w:b/>
                                <w:color w:val="FFFFFF" w:themeColor="background1"/>
                              </w:rPr>
                              <w:instrText xml:space="preserve"> REF _Ref129098793 \n \h </w:instrText>
                            </w:r>
                            <w:r w:rsidR="004632EF">
                              <w:rPr>
                                <w:b/>
                                <w:color w:val="FFFFFF" w:themeColor="background1"/>
                              </w:rPr>
                            </w:r>
                            <w:r w:rsidR="004632EF">
                              <w:rPr>
                                <w:b/>
                                <w:color w:val="FFFFFF" w:themeColor="background1"/>
                              </w:rPr>
                              <w:fldChar w:fldCharType="separate"/>
                            </w:r>
                            <w:r w:rsidR="00DF7C06">
                              <w:rPr>
                                <w:b/>
                                <w:color w:val="FFFFFF" w:themeColor="background1"/>
                              </w:rPr>
                              <w:t>3.2.7</w:t>
                            </w:r>
                            <w:r w:rsidR="004632EF">
                              <w:rPr>
                                <w:b/>
                                <w:color w:val="FFFFFF" w:themeColor="background1"/>
                              </w:rPr>
                              <w:fldChar w:fldCharType="end"/>
                            </w:r>
                            <w:r w:rsidRPr="00DA40B7">
                              <w:rPr>
                                <w:b/>
                                <w:color w:val="FFFFFF" w:themeColor="background1"/>
                              </w:rPr>
                              <w:t xml:space="preserve"> need to be evaluated in this context</w:t>
                            </w:r>
                            <w:r>
                              <w:rPr>
                                <w:b/>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0600A" id="_x0000_s1029" type="#_x0000_t202" alt="&quot;&quot;" style="position:absolute;margin-left:2.55pt;margin-top:109.1pt;width:479.25pt;height:289.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" fillcolor="#78004f" stroked="f">
                <v:textbox>
                  <w:txbxContent>
                    <w:p w14:paraId="3B885A9C" w14:textId="77777777" w:rsidR="00E92977" w:rsidRPr="00DA40B7" w:rsidRDefault="00E92977" w:rsidP="00E92977">
                      <w:pPr>
                        <w:rPr>
                          <w:b/>
                          <w:bCs/>
                          <w:color w:val="FFFFFF" w:themeColor="background1"/>
                        </w:rPr>
                      </w:pPr>
                      <w:r>
                        <w:rPr>
                          <w:b/>
                          <w:bCs/>
                          <w:color w:val="FFFFFF" w:themeColor="background1"/>
                        </w:rPr>
                        <w:t>Key Headline Messages:</w:t>
                      </w:r>
                    </w:p>
                    <w:p w14:paraId="7908F80C" w14:textId="77777777" w:rsidR="00E92977" w:rsidRPr="00FC7780" w:rsidRDefault="00E92977" w:rsidP="00E92977">
                      <w:pPr>
                        <w:pStyle w:val="BodyText"/>
                        <w:rPr>
                          <w:color w:val="FFFFFF" w:themeColor="background1"/>
                        </w:rPr>
                      </w:pPr>
                      <w:r w:rsidRPr="00FC7780">
                        <w:rPr>
                          <w:b/>
                          <w:bCs/>
                          <w:color w:val="FFFFFF" w:themeColor="background1"/>
                        </w:rPr>
                        <w:t>Defining appropriate objectives</w:t>
                      </w:r>
                      <w:r w:rsidRPr="00FC7780">
                        <w:rPr>
                          <w:color w:val="FFFFFF" w:themeColor="background1"/>
                        </w:rPr>
                        <w:t xml:space="preserve"> to support NN requires initial understanding key factors including:</w:t>
                      </w:r>
                    </w:p>
                    <w:p w14:paraId="6820DB58" w14:textId="77777777" w:rsidR="00E92977" w:rsidRPr="00FC7780" w:rsidRDefault="00E92977" w:rsidP="00E92977">
                      <w:pPr>
                        <w:pStyle w:val="BodyText"/>
                        <w:numPr>
                          <w:ilvl w:val="0"/>
                          <w:numId w:val="22"/>
                        </w:numPr>
                        <w:spacing w:before="0"/>
                        <w:jc w:val="both"/>
                        <w:rPr>
                          <w:color w:val="FFFFFF" w:themeColor="background1"/>
                        </w:rPr>
                      </w:pPr>
                      <w:r w:rsidRPr="00FC7780">
                        <w:rPr>
                          <w:color w:val="FFFFFF" w:themeColor="background1"/>
                        </w:rPr>
                        <w:t>Knowledge of the sources of water entering the scheme;</w:t>
                      </w:r>
                    </w:p>
                    <w:p w14:paraId="4F8BA9E4" w14:textId="705D7F2F" w:rsidR="00E92977" w:rsidRPr="00FC7780" w:rsidRDefault="00E92977" w:rsidP="00E92977">
                      <w:pPr>
                        <w:pStyle w:val="BodyText"/>
                        <w:numPr>
                          <w:ilvl w:val="0"/>
                          <w:numId w:val="21"/>
                        </w:numPr>
                        <w:spacing w:before="0"/>
                        <w:jc w:val="both"/>
                        <w:rPr>
                          <w:color w:val="FFFFFF" w:themeColor="background1"/>
                        </w:rPr>
                      </w:pPr>
                      <w:r w:rsidRPr="00FC7780">
                        <w:rPr>
                          <w:color w:val="FFFFFF" w:themeColor="background1"/>
                        </w:rPr>
                        <w:t>Knowledge of the concentration of nutrients in the water</w:t>
                      </w:r>
                      <w:r w:rsidR="00F11168">
                        <w:rPr>
                          <w:color w:val="FFFFFF" w:themeColor="background1"/>
                        </w:rPr>
                        <w:t xml:space="preserve"> exiting the field</w:t>
                      </w:r>
                      <w:r w:rsidRPr="00FC7780">
                        <w:rPr>
                          <w:color w:val="FFFFFF" w:themeColor="background1"/>
                        </w:rPr>
                        <w:t xml:space="preserve">; </w:t>
                      </w:r>
                    </w:p>
                    <w:p w14:paraId="3C017163" w14:textId="77777777" w:rsidR="00E92977" w:rsidRPr="00FC7780" w:rsidRDefault="00E92977" w:rsidP="00E92977">
                      <w:pPr>
                        <w:pStyle w:val="BodyText"/>
                        <w:numPr>
                          <w:ilvl w:val="0"/>
                          <w:numId w:val="21"/>
                        </w:numPr>
                        <w:spacing w:before="0"/>
                        <w:jc w:val="both"/>
                        <w:rPr>
                          <w:color w:val="FFFFFF" w:themeColor="background1"/>
                        </w:rPr>
                      </w:pPr>
                      <w:r w:rsidRPr="00FC7780">
                        <w:rPr>
                          <w:color w:val="FFFFFF" w:themeColor="background1"/>
                        </w:rPr>
                        <w:t>The overall quantity of water flowing into the mitigation scheme;</w:t>
                      </w:r>
                    </w:p>
                    <w:p w14:paraId="1E67A97A" w14:textId="77777777" w:rsidR="00E92977" w:rsidRPr="00FC7780" w:rsidRDefault="00E92977" w:rsidP="00E92977">
                      <w:pPr>
                        <w:pStyle w:val="BodyText"/>
                        <w:numPr>
                          <w:ilvl w:val="0"/>
                          <w:numId w:val="21"/>
                        </w:numPr>
                        <w:spacing w:before="0"/>
                        <w:jc w:val="both"/>
                        <w:rPr>
                          <w:color w:val="FFFFFF" w:themeColor="background1"/>
                        </w:rPr>
                      </w:pPr>
                      <w:r w:rsidRPr="00FC7780">
                        <w:rPr>
                          <w:color w:val="FFFFFF" w:themeColor="background1"/>
                        </w:rPr>
                        <w:t>Predicting how concentrations and flows might fluctuate over time; and</w:t>
                      </w:r>
                    </w:p>
                    <w:p w14:paraId="09DD5DE1" w14:textId="77777777" w:rsidR="00E92977" w:rsidRPr="00FC7780" w:rsidRDefault="00E92977" w:rsidP="00E92977">
                      <w:pPr>
                        <w:pStyle w:val="BodyText"/>
                        <w:numPr>
                          <w:ilvl w:val="0"/>
                          <w:numId w:val="21"/>
                        </w:numPr>
                        <w:spacing w:before="0"/>
                        <w:jc w:val="both"/>
                        <w:rPr>
                          <w:color w:val="FFFFFF" w:themeColor="background1"/>
                        </w:rPr>
                      </w:pPr>
                      <w:r w:rsidRPr="00FC7780">
                        <w:rPr>
                          <w:color w:val="FFFFFF" w:themeColor="background1"/>
                        </w:rPr>
                        <w:t>The level of confidence there is in the understanding of these factors.</w:t>
                      </w:r>
                    </w:p>
                    <w:p w14:paraId="0C6728D4" w14:textId="77777777" w:rsidR="00E92977" w:rsidRPr="00FC7780" w:rsidRDefault="00E92977" w:rsidP="00E92977">
                      <w:pPr>
                        <w:pStyle w:val="BodyText"/>
                        <w:rPr>
                          <w:color w:val="FFFFFF" w:themeColor="background1"/>
                        </w:rPr>
                      </w:pPr>
                      <w:r w:rsidRPr="00FC7780">
                        <w:rPr>
                          <w:color w:val="FFFFFF" w:themeColor="background1"/>
                        </w:rPr>
                        <w:t>For the design objectives to be robust enough to meet the Habitat Regulations requirements, sufficient evidence and information needs to be provided for each of the above.</w:t>
                      </w:r>
                    </w:p>
                    <w:p w14:paraId="6C96074F" w14:textId="2D237E6C" w:rsidR="00E92977" w:rsidRPr="00DA40B7" w:rsidRDefault="00E92977" w:rsidP="00E92977">
                      <w:pPr>
                        <w:pStyle w:val="BodyText"/>
                        <w:rPr>
                          <w:b/>
                          <w:color w:val="FFFFFF" w:themeColor="background1"/>
                        </w:rPr>
                      </w:pPr>
                      <w:r w:rsidRPr="00DA40B7">
                        <w:rPr>
                          <w:b/>
                          <w:color w:val="FFFFFF" w:themeColor="background1"/>
                        </w:rPr>
                        <w:t xml:space="preserve">The following </w:t>
                      </w:r>
                      <w:r w:rsidRPr="004632EF">
                        <w:rPr>
                          <w:b/>
                          <w:color w:val="FFFFFF" w:themeColor="background1"/>
                        </w:rPr>
                        <w:t>sections</w:t>
                      </w:r>
                      <w:r w:rsidR="004632EF">
                        <w:rPr>
                          <w:b/>
                          <w:color w:val="FFFFFF" w:themeColor="background1"/>
                        </w:rPr>
                        <w:t xml:space="preserve"> </w:t>
                      </w:r>
                      <w:r w:rsidR="004632EF">
                        <w:rPr>
                          <w:b/>
                          <w:color w:val="FFFFFF" w:themeColor="background1"/>
                        </w:rPr>
                        <w:fldChar w:fldCharType="begin"/>
                      </w:r>
                      <w:r w:rsidR="004632EF">
                        <w:rPr>
                          <w:b/>
                          <w:color w:val="FFFFFF" w:themeColor="background1"/>
                        </w:rPr>
                        <w:instrText xml:space="preserve"> REF _Ref129098770 \n \h </w:instrText>
                      </w:r>
                      <w:r w:rsidR="004632EF">
                        <w:rPr>
                          <w:b/>
                          <w:color w:val="FFFFFF" w:themeColor="background1"/>
                        </w:rPr>
                      </w:r>
                      <w:r w:rsidR="004632EF">
                        <w:rPr>
                          <w:b/>
                          <w:color w:val="FFFFFF" w:themeColor="background1"/>
                        </w:rPr>
                        <w:fldChar w:fldCharType="separate"/>
                      </w:r>
                      <w:r w:rsidR="00DF7C06">
                        <w:rPr>
                          <w:b/>
                          <w:color w:val="FFFFFF" w:themeColor="background1"/>
                        </w:rPr>
                        <w:t>3.2.2</w:t>
                      </w:r>
                      <w:r w:rsidR="004632EF">
                        <w:rPr>
                          <w:b/>
                          <w:color w:val="FFFFFF" w:themeColor="background1"/>
                        </w:rPr>
                        <w:fldChar w:fldCharType="end"/>
                      </w:r>
                      <w:r w:rsidR="004632EF">
                        <w:rPr>
                          <w:b/>
                          <w:color w:val="FFFFFF" w:themeColor="background1"/>
                        </w:rPr>
                        <w:t xml:space="preserve"> - </w:t>
                      </w:r>
                      <w:r w:rsidR="004632EF">
                        <w:rPr>
                          <w:b/>
                          <w:color w:val="FFFFFF" w:themeColor="background1"/>
                        </w:rPr>
                        <w:fldChar w:fldCharType="begin"/>
                      </w:r>
                      <w:r w:rsidR="004632EF">
                        <w:rPr>
                          <w:b/>
                          <w:color w:val="FFFFFF" w:themeColor="background1"/>
                        </w:rPr>
                        <w:instrText xml:space="preserve"> REF _Ref129098793 \n \h </w:instrText>
                      </w:r>
                      <w:r w:rsidR="004632EF">
                        <w:rPr>
                          <w:b/>
                          <w:color w:val="FFFFFF" w:themeColor="background1"/>
                        </w:rPr>
                      </w:r>
                      <w:r w:rsidR="004632EF">
                        <w:rPr>
                          <w:b/>
                          <w:color w:val="FFFFFF" w:themeColor="background1"/>
                        </w:rPr>
                        <w:fldChar w:fldCharType="separate"/>
                      </w:r>
                      <w:r w:rsidR="00DF7C06">
                        <w:rPr>
                          <w:b/>
                          <w:color w:val="FFFFFF" w:themeColor="background1"/>
                        </w:rPr>
                        <w:t>3.2.7</w:t>
                      </w:r>
                      <w:r w:rsidR="004632EF">
                        <w:rPr>
                          <w:b/>
                          <w:color w:val="FFFFFF" w:themeColor="background1"/>
                        </w:rPr>
                        <w:fldChar w:fldCharType="end"/>
                      </w:r>
                      <w:r w:rsidRPr="00DA40B7">
                        <w:rPr>
                          <w:b/>
                          <w:color w:val="FFFFFF" w:themeColor="background1"/>
                        </w:rPr>
                        <w:t xml:space="preserve"> need to be evaluated in this context</w:t>
                      </w:r>
                      <w:r>
                        <w:rPr>
                          <w:b/>
                          <w:color w:val="FFFFFF" w:themeColor="background1"/>
                        </w:rPr>
                        <w:t>.</w:t>
                      </w:r>
                    </w:p>
                  </w:txbxContent>
                </v:textbox>
                <w10:wrap type="square" anchorx="margin"/>
              </v:shape>
            </w:pict>
          </mc:Fallback>
        </mc:AlternateContent>
      </w:r>
      <w:r w:rsidRPr="00B46567">
        <w:t xml:space="preserve">To </w:t>
      </w:r>
      <w:r>
        <w:t xml:space="preserve">further </w:t>
      </w:r>
      <w:r w:rsidRPr="00B46567">
        <w:t xml:space="preserve">provide confidence that </w:t>
      </w:r>
      <w:r>
        <w:t>an agroforestry</w:t>
      </w:r>
      <w:r w:rsidRPr="00B46567">
        <w:t xml:space="preserve"> scheme will deliver </w:t>
      </w:r>
      <w:r>
        <w:t xml:space="preserve">the allocated levels of </w:t>
      </w:r>
      <w:r w:rsidRPr="00B46567">
        <w:t>nutrient removal, clearly defined objectives are required</w:t>
      </w:r>
      <w:r>
        <w:t xml:space="preserve"> and must be set early in the process. For example, a primary objective may be related to N, P or indeed both pollutants with secondary objectives / ambitions related to a combination of hazard risk reduction (e.g. flood and drought), ecological (e.g., habitats for fish, aquatic inverts, mammals etc), and societal benefits (well-being etc).</w:t>
      </w:r>
    </w:p>
    <w:p w14:paraId="1AA667FE" w14:textId="012CBB6F" w:rsidR="005D2B45" w:rsidRDefault="005D2B45" w:rsidP="00DC123F">
      <w:pPr>
        <w:pStyle w:val="Heading3"/>
      </w:pPr>
      <w:bookmarkStart w:id="129" w:name="_Ref129098770"/>
      <w:r>
        <w:t>Has a robust baseline monitoring</w:t>
      </w:r>
      <w:r w:rsidR="00FF2EDF">
        <w:t xml:space="preserve"> / modelling</w:t>
      </w:r>
      <w:r>
        <w:t xml:space="preserve"> method been employed to inform scheme efficacy?</w:t>
      </w:r>
      <w:bookmarkEnd w:id="129"/>
    </w:p>
    <w:p w14:paraId="52584271" w14:textId="65979827" w:rsidR="00DC123F" w:rsidRPr="00A15EB7" w:rsidRDefault="00DC123F" w:rsidP="00A15EB7">
      <w:pPr>
        <w:pStyle w:val="BodyText"/>
      </w:pPr>
      <w:r>
        <w:t>This section primarily considers where a water quality monitoring</w:t>
      </w:r>
      <w:r w:rsidR="00587D48">
        <w:t>/modelling</w:t>
      </w:r>
      <w:r>
        <w:t xml:space="preserve"> approach is being used rather than the potential alternative approach to</w:t>
      </w:r>
      <w:r w:rsidR="001B41BB">
        <w:t xml:space="preserve"> consider the annual uptake of nutrients into the crop/tree biomass which is permanently removed or locked away. </w:t>
      </w:r>
    </w:p>
    <w:p w14:paraId="7495318C" w14:textId="23E63A53" w:rsidR="005D2B45" w:rsidRPr="006242A6" w:rsidRDefault="005D2B45" w:rsidP="006242A6">
      <w:pPr>
        <w:rPr>
          <w:b/>
          <w:bCs/>
        </w:rPr>
      </w:pPr>
      <w:r w:rsidRPr="006242A6">
        <w:rPr>
          <w:b/>
          <w:bCs/>
        </w:rPr>
        <w:t>Key questions</w:t>
      </w:r>
    </w:p>
    <w:p w14:paraId="7A990CC3" w14:textId="4BF7078C" w:rsidR="00E92977" w:rsidRPr="00B217EA" w:rsidRDefault="00E92977" w:rsidP="00B217EA">
      <w:pPr>
        <w:pStyle w:val="BulletNE"/>
        <w:jc w:val="left"/>
        <w:rPr>
          <w:i/>
          <w:iCs/>
        </w:rPr>
      </w:pPr>
      <w:r w:rsidRPr="006242A6">
        <w:rPr>
          <w:b/>
          <w:bCs/>
        </w:rPr>
        <w:t>Why is baseline monitoring / modelling required?</w:t>
      </w:r>
      <w:r w:rsidRPr="006242A6">
        <w:t xml:space="preserve"> </w:t>
      </w:r>
      <w:r w:rsidRPr="004977D8">
        <w:t>Th</w:t>
      </w:r>
      <w:r>
        <w:t>e output</w:t>
      </w:r>
      <w:r w:rsidRPr="004977D8">
        <w:t xml:space="preserve"> </w:t>
      </w:r>
      <w:r w:rsidR="00B217EA">
        <w:t>of baseline monitoring</w:t>
      </w:r>
      <w:r w:rsidR="00FF2EDF">
        <w:t xml:space="preserve"> / modelling</w:t>
      </w:r>
      <w:r w:rsidR="00B217EA">
        <w:t xml:space="preserve"> </w:t>
      </w:r>
      <w:r w:rsidRPr="004977D8">
        <w:t>provides the</w:t>
      </w:r>
      <w:r>
        <w:t xml:space="preserve"> baseline</w:t>
      </w:r>
      <w:r w:rsidRPr="004977D8">
        <w:t xml:space="preserve"> loading value </w:t>
      </w:r>
      <w:r w:rsidR="00B217EA">
        <w:t xml:space="preserve">against which post-implementation monitoring results can be compared to gain credits. </w:t>
      </w:r>
      <w:r w:rsidRPr="00DA40B7">
        <w:t xml:space="preserve">Depending on the scheme, this </w:t>
      </w:r>
      <w:r w:rsidR="00B217EA">
        <w:t>will likely</w:t>
      </w:r>
      <w:r w:rsidR="00B217EA" w:rsidRPr="00DA40B7">
        <w:t xml:space="preserve"> </w:t>
      </w:r>
      <w:r w:rsidRPr="00DA40B7">
        <w:t>be done via physical monitoring, or modelling.</w:t>
      </w:r>
      <w:r>
        <w:t xml:space="preserve"> It is unlikely that secondary datasets will be available.</w:t>
      </w:r>
    </w:p>
    <w:p w14:paraId="579E0805" w14:textId="5EE9707B" w:rsidR="00D46692" w:rsidRPr="0071410D" w:rsidRDefault="00E92977" w:rsidP="00D46692">
      <w:pPr>
        <w:pStyle w:val="BulletNE"/>
        <w:jc w:val="left"/>
        <w:rPr>
          <w:i/>
          <w:iCs/>
        </w:rPr>
      </w:pPr>
      <w:r w:rsidRPr="006242A6">
        <w:rPr>
          <w:b/>
          <w:bCs/>
        </w:rPr>
        <w:t>What is baseline monitoring</w:t>
      </w:r>
      <w:r w:rsidR="00FF2EDF" w:rsidRPr="006242A6">
        <w:rPr>
          <w:b/>
          <w:bCs/>
        </w:rPr>
        <w:t xml:space="preserve"> / modelling</w:t>
      </w:r>
      <w:r w:rsidRPr="006242A6">
        <w:rPr>
          <w:b/>
          <w:bCs/>
        </w:rPr>
        <w:t>?</w:t>
      </w:r>
      <w:r w:rsidRPr="006242A6">
        <w:t xml:space="preserve"> </w:t>
      </w:r>
      <w:r>
        <w:t xml:space="preserve">Baseline data characterises the nutrient load </w:t>
      </w:r>
      <w:r w:rsidR="00BA5970">
        <w:t>exiting the site of the scheme,</w:t>
      </w:r>
      <w:r>
        <w:t xml:space="preserve"> prior to implementation. Understanding nutrient concentrations and flow rates </w:t>
      </w:r>
      <w:r w:rsidR="00BA5970">
        <w:t xml:space="preserve">exiting </w:t>
      </w:r>
      <w:r>
        <w:t xml:space="preserve">the proposed </w:t>
      </w:r>
      <w:r w:rsidR="008F1356">
        <w:t xml:space="preserve">scheme </w:t>
      </w:r>
      <w:r>
        <w:t xml:space="preserve">together with sediment movement is essential as a minimum. </w:t>
      </w:r>
      <w:r w:rsidR="00D46692">
        <w:t xml:space="preserve">There will likely be complexities associated with designing a monitoring scheme that accounts for all surface, subsurface and groundwater flows, their respective nutrient concentrations as well </w:t>
      </w:r>
      <w:r w:rsidR="00D46692">
        <w:lastRenderedPageBreak/>
        <w:t>as the spatial variability across the scheme. Monitoring, however, is still feasible with a robust methodology where approaches are explained and justified.</w:t>
      </w:r>
    </w:p>
    <w:p w14:paraId="64A69EE0" w14:textId="77777777" w:rsidR="00D46692" w:rsidRPr="0071410D" w:rsidRDefault="00D46692" w:rsidP="00DF080F">
      <w:pPr>
        <w:pStyle w:val="BulletNE"/>
        <w:numPr>
          <w:ilvl w:val="0"/>
          <w:numId w:val="0"/>
        </w:numPr>
        <w:ind w:left="720"/>
        <w:jc w:val="left"/>
      </w:pPr>
      <w:r>
        <w:t>Baseline monitoring also needs to incorporate an understanding of nutrient concentrations and flow rates exiting the scheme.</w:t>
      </w:r>
    </w:p>
    <w:p w14:paraId="5C8B7E43" w14:textId="66F8E77D" w:rsidR="00E92977" w:rsidRPr="0071410D" w:rsidRDefault="00E92977" w:rsidP="00DF080F">
      <w:pPr>
        <w:pStyle w:val="BulletNE"/>
        <w:numPr>
          <w:ilvl w:val="0"/>
          <w:numId w:val="0"/>
        </w:numPr>
        <w:ind w:left="720"/>
        <w:jc w:val="left"/>
        <w:rPr>
          <w:i/>
          <w:iCs/>
        </w:rPr>
      </w:pPr>
    </w:p>
    <w:p w14:paraId="6E77C00E" w14:textId="5465A95E" w:rsidR="00E92977" w:rsidRPr="00E74C90" w:rsidRDefault="00E92977" w:rsidP="004632EF">
      <w:pPr>
        <w:pStyle w:val="BulletNE"/>
        <w:jc w:val="left"/>
      </w:pPr>
      <w:r w:rsidRPr="006242A6">
        <w:rPr>
          <w:b/>
          <w:bCs/>
          <w:iCs/>
        </w:rPr>
        <w:t>Have suitably precautionary values from the data been used?</w:t>
      </w:r>
      <w:r w:rsidRPr="00DA40B7">
        <w:rPr>
          <w:b/>
          <w:bCs/>
          <w:i/>
        </w:rPr>
        <w:t xml:space="preserve"> </w:t>
      </w:r>
      <w:r w:rsidRPr="00DA40B7">
        <w:t>The</w:t>
      </w:r>
      <w:r>
        <w:t xml:space="preserve"> input data, model assumptions and any</w:t>
      </w:r>
      <w:r w:rsidRPr="00DA40B7">
        <w:t xml:space="preserve"> </w:t>
      </w:r>
      <w:r>
        <w:t xml:space="preserve">modelling or monitoring output </w:t>
      </w:r>
      <w:r w:rsidRPr="00DA40B7">
        <w:t>data must be considered holistically, with specific reference to the most precautionary scenarios which have been characterised. It is not acceptable to look only at the data showing the best-case scenario for nutrient credit generation.</w:t>
      </w:r>
    </w:p>
    <w:p w14:paraId="030FD2A0" w14:textId="7C6D52F5" w:rsidR="00E92977" w:rsidRPr="006242A6" w:rsidRDefault="00E92977" w:rsidP="004632EF">
      <w:pPr>
        <w:pStyle w:val="BulletNE"/>
        <w:numPr>
          <w:ilvl w:val="0"/>
          <w:numId w:val="0"/>
        </w:numPr>
        <w:jc w:val="left"/>
        <w:rPr>
          <w:b/>
          <w:bCs/>
        </w:rPr>
      </w:pPr>
      <w:r w:rsidRPr="006242A6">
        <w:rPr>
          <w:b/>
          <w:bCs/>
        </w:rPr>
        <w:t>If modelling</w:t>
      </w:r>
    </w:p>
    <w:p w14:paraId="110FE938" w14:textId="6B53A5EB" w:rsidR="00E92977" w:rsidRDefault="00E92977" w:rsidP="004632EF">
      <w:pPr>
        <w:pStyle w:val="ListParagraph"/>
        <w:numPr>
          <w:ilvl w:val="0"/>
          <w:numId w:val="23"/>
        </w:numPr>
        <w:spacing w:before="0" w:after="60" w:line="259" w:lineRule="auto"/>
        <w:contextualSpacing w:val="0"/>
      </w:pPr>
      <w:r w:rsidRPr="006242A6">
        <w:rPr>
          <w:b/>
          <w:bCs/>
        </w:rPr>
        <w:t>What is a modelling-based approach to calculating nutrient load</w:t>
      </w:r>
      <w:r w:rsidR="00F11168" w:rsidRPr="006242A6">
        <w:rPr>
          <w:b/>
          <w:bCs/>
        </w:rPr>
        <w:t>ing</w:t>
      </w:r>
      <w:r w:rsidRPr="006242A6">
        <w:rPr>
          <w:b/>
          <w:bCs/>
        </w:rPr>
        <w:t>?</w:t>
      </w:r>
      <w:r>
        <w:rPr>
          <w:b/>
          <w:bCs/>
          <w:i/>
          <w:iCs/>
        </w:rPr>
        <w:t xml:space="preserve"> </w:t>
      </w:r>
      <w:r>
        <w:t>There are various possible modelling-based approaches to determine the baseline load to the scheme. Whilst this Framework cannot be prescriptive in the specific elements of a modelling-based approach, a proposal that uses modelling to determine nutrient loads is likely to include the following steps:</w:t>
      </w:r>
    </w:p>
    <w:p w14:paraId="2A72B974" w14:textId="60AB3780" w:rsidR="00E92977" w:rsidRDefault="00E92977" w:rsidP="004632EF">
      <w:pPr>
        <w:pStyle w:val="ListParagraph"/>
        <w:numPr>
          <w:ilvl w:val="1"/>
          <w:numId w:val="23"/>
        </w:numPr>
        <w:spacing w:before="0" w:after="60" w:line="259" w:lineRule="auto"/>
        <w:contextualSpacing w:val="0"/>
      </w:pPr>
      <w:r>
        <w:t xml:space="preserve">Use of FarmScoper to model the nutrient export coefficients of the </w:t>
      </w:r>
      <w:r w:rsidR="00D850FB">
        <w:t>future</w:t>
      </w:r>
      <w:r>
        <w:t xml:space="preserve"> land use type</w:t>
      </w:r>
      <w:r w:rsidR="00D850FB">
        <w:t xml:space="preserve"> / types</w:t>
      </w:r>
      <w:r w:rsidR="005136FF">
        <w:t xml:space="preserve"> without the trees</w:t>
      </w:r>
      <w:r>
        <w:t xml:space="preserve"> to ascertain the quantity of nutrients that </w:t>
      </w:r>
      <w:r w:rsidR="00D850FB">
        <w:t>w</w:t>
      </w:r>
      <w:r w:rsidR="005136FF">
        <w:t>ould</w:t>
      </w:r>
      <w:r w:rsidR="00D850FB">
        <w:t xml:space="preserve"> be exported</w:t>
      </w:r>
      <w:r w:rsidR="005136FF">
        <w:t xml:space="preserve"> if the trees were not present</w:t>
      </w:r>
      <w:r>
        <w:t xml:space="preserve">. </w:t>
      </w:r>
      <w:r w:rsidR="00D850FB">
        <w:t>If crop rotations are in place, these will need to be accounted for in the modelling process by forming a bespoke approach involving running several different crops within the programme or identifying a generic farm type which is representative of all crops within the rotation, for example. The export</w:t>
      </w:r>
      <w:r>
        <w:t xml:space="preserve"> value</w:t>
      </w:r>
      <w:r w:rsidR="00D850FB">
        <w:t xml:space="preserve"> / values identified</w:t>
      </w:r>
      <w:r>
        <w:t xml:space="preserve"> represent the quantity of nitrate and or TP </w:t>
      </w:r>
      <w:r w:rsidR="005136FF">
        <w:t xml:space="preserve">that would </w:t>
      </w:r>
      <w:r>
        <w:t>leav</w:t>
      </w:r>
      <w:r w:rsidR="005136FF">
        <w:t>e</w:t>
      </w:r>
      <w:r>
        <w:t xml:space="preserve"> the agroforestry system</w:t>
      </w:r>
      <w:r w:rsidR="005136FF">
        <w:t xml:space="preserve"> if the trees were not present</w:t>
      </w:r>
      <w:r>
        <w:t>, prior to entering the river.</w:t>
      </w:r>
    </w:p>
    <w:p w14:paraId="0E4152C9" w14:textId="1E7AE72E" w:rsidR="00E92977" w:rsidRDefault="007900B4" w:rsidP="004632EF">
      <w:pPr>
        <w:pStyle w:val="ListParagraph"/>
        <w:numPr>
          <w:ilvl w:val="1"/>
          <w:numId w:val="23"/>
        </w:numPr>
        <w:spacing w:before="0" w:after="60" w:line="259" w:lineRule="auto"/>
        <w:contextualSpacing w:val="0"/>
      </w:pPr>
      <w:r>
        <w:t>Use the baseline loading</w:t>
      </w:r>
      <w:r w:rsidR="00E92977">
        <w:t xml:space="preserve"> export values with relevant </w:t>
      </w:r>
      <w:r w:rsidR="00FF2EDF">
        <w:t xml:space="preserve">post-implementation monitoring data </w:t>
      </w:r>
      <w:r w:rsidR="00E92977">
        <w:t>to calculate the likely nutrient load reductions.</w:t>
      </w:r>
      <w:r w:rsidR="00FF2EDF">
        <w:rPr>
          <w:rStyle w:val="FootnoteReference"/>
        </w:rPr>
        <w:footnoteReference w:id="3"/>
      </w:r>
    </w:p>
    <w:p w14:paraId="11292EFA" w14:textId="241F2583" w:rsidR="004F02C4" w:rsidRDefault="00E92977" w:rsidP="004632EF">
      <w:pPr>
        <w:pStyle w:val="ListParagraph"/>
      </w:pPr>
      <w:r>
        <w:t>There are other methods that can be used to calculate nutrient load reductions. If a different modelling approach is used it should be fully documented to show how model calibration and validation data have been generated and applied.</w:t>
      </w:r>
    </w:p>
    <w:p w14:paraId="710BDF02" w14:textId="77777777" w:rsidR="00E92977" w:rsidRPr="006242A6" w:rsidRDefault="00E92977" w:rsidP="004632EF">
      <w:pPr>
        <w:rPr>
          <w:b/>
          <w:bCs/>
        </w:rPr>
      </w:pPr>
      <w:r w:rsidRPr="006242A6">
        <w:rPr>
          <w:b/>
          <w:bCs/>
        </w:rPr>
        <w:t>If monitoring</w:t>
      </w:r>
    </w:p>
    <w:p w14:paraId="6F7746EF" w14:textId="389C45A5" w:rsidR="00E92977" w:rsidRDefault="00E92977" w:rsidP="004632EF">
      <w:pPr>
        <w:pStyle w:val="ListParagraph"/>
        <w:numPr>
          <w:ilvl w:val="0"/>
          <w:numId w:val="23"/>
        </w:numPr>
        <w:spacing w:before="0" w:after="60" w:line="259" w:lineRule="auto"/>
        <w:contextualSpacing w:val="0"/>
      </w:pPr>
      <w:r w:rsidRPr="006242A6">
        <w:rPr>
          <w:b/>
          <w:bCs/>
        </w:rPr>
        <w:t>What is a monitoring-based approach to calculating baseline nutrient loads?</w:t>
      </w:r>
      <w:r>
        <w:rPr>
          <w:b/>
          <w:bCs/>
          <w:i/>
          <w:iCs/>
        </w:rPr>
        <w:t xml:space="preserve"> </w:t>
      </w:r>
      <w:r>
        <w:t xml:space="preserve">Monitoring-based approaches collect real-world data that can be used to calculate the </w:t>
      </w:r>
      <w:r w:rsidR="005C2CCA">
        <w:t>export</w:t>
      </w:r>
      <w:r>
        <w:t xml:space="preserve"> nutrient load to an agroforestry system. There is no standard monitoring method to collect data on nutrient load</w:t>
      </w:r>
      <w:r w:rsidR="005C2CCA">
        <w:t>ing</w:t>
      </w:r>
      <w:r>
        <w:t xml:space="preserve"> </w:t>
      </w:r>
      <w:r w:rsidR="005C2CCA">
        <w:t>from</w:t>
      </w:r>
      <w:r>
        <w:t xml:space="preserve"> agroforestry systems</w:t>
      </w:r>
      <w:r w:rsidR="00BA5970">
        <w:t xml:space="preserve"> as this is yet to be developed due to the complexities and variation in requirements from scheme to scheme. </w:t>
      </w:r>
      <w:r>
        <w:t xml:space="preserve">However, a monitoring programme to collect data on </w:t>
      </w:r>
      <w:r w:rsidR="005C2CCA">
        <w:t>export</w:t>
      </w:r>
      <w:r>
        <w:t xml:space="preserve"> nutrient loads should adhere to the following principles:</w:t>
      </w:r>
    </w:p>
    <w:p w14:paraId="60AF6516" w14:textId="23B55D6A" w:rsidR="005C2CCA" w:rsidRDefault="00E92977" w:rsidP="005C2CCA">
      <w:pPr>
        <w:pStyle w:val="ListParagraph"/>
        <w:numPr>
          <w:ilvl w:val="1"/>
          <w:numId w:val="23"/>
        </w:numPr>
        <w:spacing w:before="0" w:after="60" w:line="259" w:lineRule="auto"/>
        <w:contextualSpacing w:val="0"/>
      </w:pPr>
      <w:r>
        <w:lastRenderedPageBreak/>
        <w:t>A monitoring design should be specified that shows how data on concentration</w:t>
      </w:r>
      <w:r w:rsidR="00F11168">
        <w:t>s</w:t>
      </w:r>
      <w:r>
        <w:t xml:space="preserve"> and flow rate</w:t>
      </w:r>
      <w:r w:rsidR="00F11168">
        <w:t>s exiting the system</w:t>
      </w:r>
      <w:r>
        <w:t xml:space="preserve"> will be collected – these variables are combined to calculate nutrient load</w:t>
      </w:r>
      <w:r>
        <w:rPr>
          <w:rStyle w:val="FootnoteReference"/>
        </w:rPr>
        <w:footnoteReference w:id="4"/>
      </w:r>
      <w:r>
        <w:t>. For an arable system, the quantity of N and P</w:t>
      </w:r>
      <w:r w:rsidR="005C2CCA">
        <w:t xml:space="preserve">, as well as the quantity of water, exiting the system must be measured. A bespoke approach must be identified for each solution, although it should be noted that undertaking water quality monitoring will be difficult due to the need to take account of all exports from the system. </w:t>
      </w:r>
    </w:p>
    <w:p w14:paraId="4DE93EBA" w14:textId="3B388EA3" w:rsidR="00E92977" w:rsidRDefault="00E92977" w:rsidP="005C2CCA">
      <w:pPr>
        <w:pStyle w:val="ListParagraph"/>
        <w:numPr>
          <w:ilvl w:val="1"/>
          <w:numId w:val="23"/>
        </w:numPr>
        <w:spacing w:before="0" w:after="60" w:line="259" w:lineRule="auto"/>
        <w:contextualSpacing w:val="0"/>
      </w:pPr>
      <w:r>
        <w:t xml:space="preserve">Monitoring </w:t>
      </w:r>
      <w:r w:rsidR="005C2CCA">
        <w:t>must</w:t>
      </w:r>
      <w:r>
        <w:t xml:space="preserve"> take place before the system is in place </w:t>
      </w:r>
      <w:r w:rsidR="00BA5970">
        <w:t>and must consider all crop types included within future crop rotations (</w:t>
      </w:r>
      <w:r w:rsidR="00FE517B">
        <w:t xml:space="preserve">i.e. </w:t>
      </w:r>
      <w:r w:rsidR="00BA5970">
        <w:t xml:space="preserve">the crops monitored must be the same as the crops which will be present within the agroforestry system). Sampling must be carried out </w:t>
      </w:r>
      <w:r>
        <w:t xml:space="preserve">monthly </w:t>
      </w:r>
      <w:r w:rsidR="00BA5970">
        <w:t>at a minimum fo</w:t>
      </w:r>
      <w:r>
        <w:t>r the baseline data to be robust.</w:t>
      </w:r>
    </w:p>
    <w:p w14:paraId="081841D0" w14:textId="77777777" w:rsidR="00E92977" w:rsidRDefault="00E92977" w:rsidP="004632EF">
      <w:pPr>
        <w:pStyle w:val="ListParagraph"/>
        <w:numPr>
          <w:ilvl w:val="1"/>
          <w:numId w:val="23"/>
        </w:numPr>
        <w:spacing w:before="0" w:after="60" w:line="259" w:lineRule="auto"/>
        <w:contextualSpacing w:val="0"/>
      </w:pPr>
      <w:r>
        <w:t xml:space="preserve">Concentration and flow rates data should be captured for both surface and subsurface flow pathways. </w:t>
      </w:r>
    </w:p>
    <w:p w14:paraId="25A16CAE" w14:textId="229E14FD" w:rsidR="00E92977" w:rsidRDefault="00E92977" w:rsidP="004632EF">
      <w:pPr>
        <w:pStyle w:val="ListParagraph"/>
        <w:numPr>
          <w:ilvl w:val="1"/>
          <w:numId w:val="23"/>
        </w:numPr>
        <w:spacing w:before="0" w:after="60" w:line="259" w:lineRule="auto"/>
        <w:contextualSpacing w:val="0"/>
      </w:pPr>
      <w:r>
        <w:t>Monitoring should also capture the</w:t>
      </w:r>
      <w:r w:rsidR="005C2CCA">
        <w:t xml:space="preserve"> export</w:t>
      </w:r>
      <w:r>
        <w:t xml:space="preserve"> </w:t>
      </w:r>
      <w:r w:rsidR="005C2CCA">
        <w:t xml:space="preserve">nutrient </w:t>
      </w:r>
      <w:r>
        <w:t>load generated by different magnitude rainfall events across all four seasons. This may require a reactive sampling programme</w:t>
      </w:r>
      <w:r>
        <w:rPr>
          <w:rStyle w:val="FootnoteReference"/>
        </w:rPr>
        <w:footnoteReference w:id="5"/>
      </w:r>
      <w:r>
        <w:t>.</w:t>
      </w:r>
    </w:p>
    <w:p w14:paraId="3CD317D1" w14:textId="2D8E2625" w:rsidR="00E92977" w:rsidRDefault="00E92977" w:rsidP="004632EF">
      <w:pPr>
        <w:pStyle w:val="ListParagraph"/>
        <w:numPr>
          <w:ilvl w:val="1"/>
          <w:numId w:val="23"/>
        </w:numPr>
        <w:spacing w:before="0" w:after="60" w:line="259" w:lineRule="auto"/>
        <w:contextualSpacing w:val="0"/>
      </w:pPr>
      <w:r>
        <w:t>The number of monitoring points should increase with the size of the system, to reduce the risk of missing local variations in hydrology and water quality that will impact the nutrient load.</w:t>
      </w:r>
    </w:p>
    <w:p w14:paraId="09458725" w14:textId="77777777" w:rsidR="00E92977" w:rsidRPr="0009576E" w:rsidRDefault="00E92977" w:rsidP="004632EF">
      <w:pPr>
        <w:pStyle w:val="ListParagraph"/>
        <w:numPr>
          <w:ilvl w:val="0"/>
          <w:numId w:val="23"/>
        </w:numPr>
        <w:spacing w:before="0" w:after="60" w:line="259" w:lineRule="auto"/>
        <w:contextualSpacing w:val="0"/>
        <w:rPr>
          <w:i/>
        </w:rPr>
      </w:pPr>
      <w:r w:rsidRPr="006242A6">
        <w:rPr>
          <w:b/>
          <w:iCs/>
        </w:rPr>
        <w:t>What should happen to the monitoring data?</w:t>
      </w:r>
      <w:r w:rsidRPr="00DD692F">
        <w:rPr>
          <w:b/>
          <w:i/>
        </w:rPr>
        <w:t xml:space="preserve"> </w:t>
      </w:r>
      <w:r>
        <w:t xml:space="preserve">This should be decided and agreed at the beginning of the monitoring programme including approaches to assess data.  It is likely to be of interest to LPAs, NE and other third-party stakeholders (e.g. local catchment groups and academics). Building a supporting open-source database including the efficacy rates will be highly beneficial for future programmes. </w:t>
      </w:r>
    </w:p>
    <w:p w14:paraId="66C3B50C" w14:textId="3DB616FB" w:rsidR="005D2B45" w:rsidRPr="006242A6" w:rsidRDefault="005D2B45" w:rsidP="004632EF">
      <w:pPr>
        <w:rPr>
          <w:b/>
          <w:bCs/>
        </w:rPr>
      </w:pPr>
      <w:r w:rsidRPr="006242A6">
        <w:rPr>
          <w:b/>
          <w:bCs/>
        </w:rPr>
        <w:t>Key information required</w:t>
      </w:r>
    </w:p>
    <w:p w14:paraId="47112F8A" w14:textId="2F9E29A6" w:rsidR="00E92977" w:rsidRPr="00C53E9B" w:rsidRDefault="00E92977" w:rsidP="004632EF">
      <w:pPr>
        <w:pStyle w:val="BulletNE"/>
        <w:jc w:val="left"/>
      </w:pPr>
      <w:r>
        <w:t>A clear, repeatable description of the methodological approach to calculate the nutrient load, alongside a rationale for the methodology that has been used.</w:t>
      </w:r>
    </w:p>
    <w:p w14:paraId="7959A4B6" w14:textId="20DCD61D" w:rsidR="00E92977" w:rsidRPr="00C53E9B" w:rsidRDefault="00E92977" w:rsidP="004632EF">
      <w:pPr>
        <w:pStyle w:val="BulletNE"/>
        <w:jc w:val="left"/>
      </w:pPr>
      <w:r>
        <w:t xml:space="preserve">The methodology should detail the monitoring or modelling design and how this design supports a robust estimation of the baseline nutrient load </w:t>
      </w:r>
      <w:r w:rsidR="009769C3">
        <w:t>from</w:t>
      </w:r>
      <w:r>
        <w:t xml:space="preserve"> an agroforestry system, accounting for the issues detailed above.</w:t>
      </w:r>
    </w:p>
    <w:p w14:paraId="7F10C350" w14:textId="36638E04" w:rsidR="00E92977" w:rsidRPr="00E92977" w:rsidRDefault="00E92977" w:rsidP="004632EF">
      <w:pPr>
        <w:pStyle w:val="BulletNE"/>
        <w:jc w:val="left"/>
        <w:rPr>
          <w:color w:val="auto"/>
        </w:rPr>
      </w:pPr>
      <w:r w:rsidRPr="00E92977">
        <w:rPr>
          <w:color w:val="auto"/>
        </w:rPr>
        <w:t xml:space="preserve">Confirmation that the </w:t>
      </w:r>
      <w:r w:rsidR="009769C3">
        <w:rPr>
          <w:color w:val="auto"/>
        </w:rPr>
        <w:t>export</w:t>
      </w:r>
      <w:r w:rsidRPr="00E92977">
        <w:rPr>
          <w:color w:val="auto"/>
        </w:rPr>
        <w:t xml:space="preserve"> nutrient load has been calculated for nitrate and / or for TP.</w:t>
      </w:r>
    </w:p>
    <w:p w14:paraId="0D9C7A6C" w14:textId="2577F37B" w:rsidR="00E92977" w:rsidRPr="00E92977" w:rsidRDefault="00E92977" w:rsidP="004632EF">
      <w:pPr>
        <w:pStyle w:val="BulletNE"/>
        <w:jc w:val="left"/>
        <w:rPr>
          <w:color w:val="auto"/>
          <w:u w:val="single"/>
        </w:rPr>
      </w:pPr>
      <w:r w:rsidRPr="00E92977">
        <w:rPr>
          <w:b/>
          <w:bCs/>
          <w:color w:val="auto"/>
          <w:u w:val="single"/>
        </w:rPr>
        <w:t>Optional:</w:t>
      </w:r>
      <w:r w:rsidRPr="00E92977">
        <w:rPr>
          <w:color w:val="auto"/>
        </w:rPr>
        <w:t xml:space="preserve"> A plan detailing how data from baseline monitoring will be made available to stakeholders.</w:t>
      </w:r>
    </w:p>
    <w:p w14:paraId="2A4CF91F" w14:textId="01BE5AB1" w:rsidR="005D2B45" w:rsidRDefault="005D2B45" w:rsidP="00DC123F">
      <w:pPr>
        <w:pStyle w:val="Heading3"/>
      </w:pPr>
      <w:bookmarkStart w:id="130" w:name="_Ref129099471"/>
      <w:r>
        <w:lastRenderedPageBreak/>
        <w:t>Ha</w:t>
      </w:r>
      <w:r w:rsidR="00332977">
        <w:t>ve</w:t>
      </w:r>
      <w:r>
        <w:t xml:space="preserve"> the source of nutrients</w:t>
      </w:r>
      <w:r w:rsidR="00332977">
        <w:t xml:space="preserve"> and export values</w:t>
      </w:r>
      <w:r>
        <w:t xml:space="preserve"> been clearly defined</w:t>
      </w:r>
      <w:bookmarkEnd w:id="130"/>
    </w:p>
    <w:p w14:paraId="2CF2C446" w14:textId="63318C36" w:rsidR="005D2B45" w:rsidRPr="006242A6" w:rsidRDefault="005D2B45" w:rsidP="004632EF">
      <w:pPr>
        <w:rPr>
          <w:b/>
          <w:bCs/>
        </w:rPr>
      </w:pPr>
      <w:r w:rsidRPr="006242A6">
        <w:rPr>
          <w:b/>
          <w:bCs/>
        </w:rPr>
        <w:t>Key questions</w:t>
      </w:r>
    </w:p>
    <w:p w14:paraId="2181652E" w14:textId="156E5A98" w:rsidR="00505C06" w:rsidRDefault="00505C06" w:rsidP="00332977">
      <w:pPr>
        <w:pStyle w:val="ListParagraph"/>
        <w:numPr>
          <w:ilvl w:val="0"/>
          <w:numId w:val="24"/>
        </w:numPr>
        <w:spacing w:before="0" w:after="60" w:line="259" w:lineRule="auto"/>
        <w:contextualSpacing w:val="0"/>
      </w:pPr>
      <w:r w:rsidRPr="006242A6">
        <w:rPr>
          <w:b/>
          <w:bCs/>
        </w:rPr>
        <w:t>Do you have a clear picture of where the nutrients will be entering the agroforestry system?</w:t>
      </w:r>
      <w:r>
        <w:rPr>
          <w:b/>
          <w:bCs/>
          <w:i/>
          <w:iCs/>
        </w:rPr>
        <w:t xml:space="preserve"> </w:t>
      </w:r>
      <w:r w:rsidR="00332977">
        <w:t xml:space="preserve">Agroforestry schemes </w:t>
      </w:r>
      <w:r w:rsidR="00332977" w:rsidRPr="00DD7C43">
        <w:t xml:space="preserve">can treat a range of terrestrial sources of pollution, such as agricultural </w:t>
      </w:r>
      <w:r w:rsidR="00332977">
        <w:t>diffuse pollution, and aim to reduce nutrient run-off from excess fertiliser.</w:t>
      </w:r>
      <w:r w:rsidR="00332977" w:rsidRPr="00DD7C43">
        <w:t xml:space="preserve"> Agroforestry is also likely to reduce the need for nitrate and phosphate fertilisers, reducing the overall input into the soil system</w:t>
      </w:r>
      <w:r w:rsidR="00332977">
        <w:t xml:space="preserve">. </w:t>
      </w:r>
      <w:r w:rsidR="00332977" w:rsidRPr="00DD7C43">
        <w:t xml:space="preserve">Understanding </w:t>
      </w:r>
      <w:r w:rsidR="00332977">
        <w:t>where fertiliser is applied</w:t>
      </w:r>
      <w:r w:rsidR="00332977" w:rsidRPr="00DD7C43">
        <w:t xml:space="preserve"> is important in predicting the potential loading and ensuring that the nutrients will be transported to the nearest waterbody via the agroforestry system.</w:t>
      </w:r>
      <w:r w:rsidR="00332977">
        <w:t xml:space="preserve"> </w:t>
      </w:r>
      <w:r>
        <w:t xml:space="preserve">This is important to understand as it </w:t>
      </w:r>
      <w:r w:rsidR="00332977">
        <w:t>might</w:t>
      </w:r>
      <w:r>
        <w:t xml:space="preserve"> influence where baseline monitoring should take place. </w:t>
      </w:r>
    </w:p>
    <w:p w14:paraId="7C1353D3" w14:textId="1205824A" w:rsidR="00505C06" w:rsidRDefault="00505C06" w:rsidP="004632EF">
      <w:pPr>
        <w:pStyle w:val="ListParagraph"/>
        <w:numPr>
          <w:ilvl w:val="0"/>
          <w:numId w:val="24"/>
        </w:numPr>
        <w:spacing w:before="0" w:after="60" w:line="259" w:lineRule="auto"/>
        <w:contextualSpacing w:val="0"/>
      </w:pPr>
      <w:r w:rsidRPr="006242A6">
        <w:rPr>
          <w:b/>
          <w:bCs/>
        </w:rPr>
        <w:t xml:space="preserve">What is the </w:t>
      </w:r>
      <w:r w:rsidR="00332977" w:rsidRPr="006242A6">
        <w:rPr>
          <w:b/>
          <w:bCs/>
        </w:rPr>
        <w:t>nutrient export at the site</w:t>
      </w:r>
      <w:r w:rsidRPr="006242A6">
        <w:rPr>
          <w:b/>
          <w:bCs/>
        </w:rPr>
        <w:t>?</w:t>
      </w:r>
      <w:r w:rsidRPr="00A248C6">
        <w:t xml:space="preserve"> </w:t>
      </w:r>
      <w:r>
        <w:t>The nutrient</w:t>
      </w:r>
      <w:r w:rsidR="00332977">
        <w:t xml:space="preserve"> export from current and future land use(s)</w:t>
      </w:r>
      <w:r>
        <w:t xml:space="preserve"> will influence the </w:t>
      </w:r>
      <w:r w:rsidR="00332977">
        <w:t xml:space="preserve">applicability of a site for an agroforestry scheme </w:t>
      </w:r>
      <w:r>
        <w:t>but may not greatly impact the design. Nutrient removal processes generally operate better at higher concentrations.</w:t>
      </w:r>
    </w:p>
    <w:p w14:paraId="7EDCD82B" w14:textId="7A66479A" w:rsidR="00505C06" w:rsidRPr="00505C06" w:rsidRDefault="00505C06" w:rsidP="004632EF">
      <w:pPr>
        <w:pStyle w:val="ListParagraph"/>
        <w:numPr>
          <w:ilvl w:val="0"/>
          <w:numId w:val="24"/>
        </w:numPr>
        <w:spacing w:before="0" w:after="60" w:line="259" w:lineRule="auto"/>
        <w:contextualSpacing w:val="0"/>
        <w:rPr>
          <w:i/>
          <w:iCs/>
        </w:rPr>
      </w:pPr>
      <w:r w:rsidRPr="006242A6">
        <w:rPr>
          <w:b/>
          <w:bCs/>
        </w:rPr>
        <w:t>Has a detailed condition assessment of the receiving waterbody been completed?</w:t>
      </w:r>
      <w:r w:rsidRPr="37FF08DF">
        <w:rPr>
          <w:i/>
          <w:iCs/>
        </w:rPr>
        <w:t xml:space="preserve"> </w:t>
      </w:r>
      <w:r>
        <w:t xml:space="preserve">In general terms, demonstrating consideration of agricultural catchments which drain to areas that are not in good status and ideally poor status where agriculture is a reason for not achieving good (RNAG), is likely to provide an opportunity for greatest mitigation. </w:t>
      </w:r>
    </w:p>
    <w:p w14:paraId="78607D07" w14:textId="1631700F" w:rsidR="005D2B45" w:rsidRPr="006242A6" w:rsidRDefault="005D2B45" w:rsidP="004632EF">
      <w:pPr>
        <w:rPr>
          <w:b/>
          <w:bCs/>
        </w:rPr>
      </w:pPr>
      <w:r w:rsidRPr="006242A6">
        <w:rPr>
          <w:b/>
          <w:bCs/>
        </w:rPr>
        <w:t>Key information required</w:t>
      </w:r>
    </w:p>
    <w:p w14:paraId="271ECC56" w14:textId="77777777" w:rsidR="00505C06" w:rsidRPr="000054ED" w:rsidRDefault="00505C06" w:rsidP="004632EF">
      <w:pPr>
        <w:pStyle w:val="ListParagraph"/>
        <w:numPr>
          <w:ilvl w:val="0"/>
          <w:numId w:val="25"/>
        </w:numPr>
        <w:spacing w:before="0" w:after="60" w:line="259" w:lineRule="auto"/>
        <w:contextualSpacing w:val="0"/>
        <w:rPr>
          <w:i/>
          <w:iCs/>
        </w:rPr>
      </w:pPr>
      <w:r>
        <w:t xml:space="preserve">Maps showing nutrient sources and where they are / will be entering the agroforestry scheme. </w:t>
      </w:r>
    </w:p>
    <w:p w14:paraId="01A4B776" w14:textId="7863FE36" w:rsidR="00505C06" w:rsidRPr="00396533" w:rsidRDefault="00505C06" w:rsidP="00396533">
      <w:pPr>
        <w:pStyle w:val="ListParagraph"/>
        <w:numPr>
          <w:ilvl w:val="0"/>
          <w:numId w:val="25"/>
        </w:numPr>
        <w:spacing w:before="0" w:after="60" w:line="259" w:lineRule="auto"/>
        <w:contextualSpacing w:val="0"/>
        <w:rPr>
          <w:i/>
          <w:iCs/>
        </w:rPr>
      </w:pPr>
      <w:r>
        <w:t>Ecological status and RNAG of water course related to the proposed mitigation.</w:t>
      </w:r>
    </w:p>
    <w:p w14:paraId="55DFCDF9" w14:textId="468652AC" w:rsidR="005D2B45" w:rsidRDefault="005D2B45" w:rsidP="00DC123F">
      <w:pPr>
        <w:pStyle w:val="Heading3"/>
      </w:pPr>
      <w:bookmarkStart w:id="131" w:name="_Ref129099474"/>
      <w:r>
        <w:t xml:space="preserve">Has any allowance been made for long-term changes to the </w:t>
      </w:r>
      <w:r w:rsidR="00F11168">
        <w:t>export</w:t>
      </w:r>
      <w:r>
        <w:t xml:space="preserve"> nutrient load</w:t>
      </w:r>
      <w:bookmarkEnd w:id="131"/>
    </w:p>
    <w:p w14:paraId="3019556C" w14:textId="75A4F477" w:rsidR="005D2B45" w:rsidRPr="006242A6" w:rsidRDefault="005D2B45" w:rsidP="004632EF">
      <w:pPr>
        <w:rPr>
          <w:b/>
          <w:bCs/>
        </w:rPr>
      </w:pPr>
      <w:r w:rsidRPr="006242A6">
        <w:rPr>
          <w:b/>
          <w:bCs/>
        </w:rPr>
        <w:t>Key questions</w:t>
      </w:r>
    </w:p>
    <w:p w14:paraId="3A153A67" w14:textId="6DA7B246" w:rsidR="00505C06" w:rsidRDefault="00505C06" w:rsidP="004632EF">
      <w:pPr>
        <w:pStyle w:val="ListParagraph"/>
        <w:numPr>
          <w:ilvl w:val="0"/>
          <w:numId w:val="26"/>
        </w:numPr>
        <w:spacing w:before="0" w:after="60" w:line="259" w:lineRule="auto"/>
        <w:contextualSpacing w:val="0"/>
      </w:pPr>
      <w:r w:rsidRPr="006242A6">
        <w:rPr>
          <w:b/>
          <w:bCs/>
        </w:rPr>
        <w:t xml:space="preserve">Has climate change impact been considered in terms of the potential impacts on </w:t>
      </w:r>
      <w:r w:rsidR="00F11168" w:rsidRPr="006242A6">
        <w:rPr>
          <w:b/>
          <w:bCs/>
        </w:rPr>
        <w:t>export</w:t>
      </w:r>
      <w:r w:rsidRPr="006242A6">
        <w:rPr>
          <w:b/>
          <w:bCs/>
        </w:rPr>
        <w:t xml:space="preserve"> nutrient loads?</w:t>
      </w:r>
      <w:r>
        <w:t xml:space="preserve"> This could have</w:t>
      </w:r>
      <w:r w:rsidRPr="00083839">
        <w:t xml:space="preserve"> a</w:t>
      </w:r>
      <w:r>
        <w:t xml:space="preserve"> future</w:t>
      </w:r>
      <w:r w:rsidRPr="00083839">
        <w:t xml:space="preserve"> impact</w:t>
      </w:r>
      <w:r>
        <w:t xml:space="preserve"> on </w:t>
      </w:r>
      <w:r w:rsidRPr="00083839">
        <w:t xml:space="preserve">the </w:t>
      </w:r>
      <w:r>
        <w:rPr>
          <w:iCs/>
        </w:rPr>
        <w:t>efficiency of</w:t>
      </w:r>
      <w:r w:rsidRPr="00083839">
        <w:t xml:space="preserve"> a</w:t>
      </w:r>
      <w:r>
        <w:t xml:space="preserve">n agroforestry </w:t>
      </w:r>
      <w:r w:rsidRPr="00083839">
        <w:t>scheme at mitigating nutrient pollution</w:t>
      </w:r>
      <w:r>
        <w:t xml:space="preserve"> in the future. At this stage it is recommended that key open-source data is reviewed to ascertain long term local predicted trends</w:t>
      </w:r>
      <w:r>
        <w:rPr>
          <w:rStyle w:val="FootnoteReference"/>
        </w:rPr>
        <w:footnoteReference w:id="6"/>
      </w:r>
      <w:r>
        <w:t>.</w:t>
      </w:r>
    </w:p>
    <w:p w14:paraId="5B6E4A8C" w14:textId="0FFCBBC4" w:rsidR="00505C06" w:rsidRPr="00083839" w:rsidRDefault="00505C06" w:rsidP="004632EF">
      <w:pPr>
        <w:pStyle w:val="ListParagraph"/>
        <w:numPr>
          <w:ilvl w:val="0"/>
          <w:numId w:val="26"/>
        </w:numPr>
        <w:spacing w:before="0" w:after="60" w:line="259" w:lineRule="auto"/>
        <w:contextualSpacing w:val="0"/>
      </w:pPr>
      <w:r w:rsidRPr="006242A6">
        <w:rPr>
          <w:b/>
          <w:bCs/>
        </w:rPr>
        <w:lastRenderedPageBreak/>
        <w:t xml:space="preserve">Have planned changes been considered in terms of the potential impacts on </w:t>
      </w:r>
      <w:r w:rsidR="00F11168" w:rsidRPr="006242A6">
        <w:rPr>
          <w:b/>
          <w:bCs/>
        </w:rPr>
        <w:t>export</w:t>
      </w:r>
      <w:r w:rsidRPr="006242A6">
        <w:rPr>
          <w:b/>
          <w:bCs/>
        </w:rPr>
        <w:t xml:space="preserve"> nutrient loads?</w:t>
      </w:r>
      <w:r>
        <w:t xml:space="preserve"> Already planned local changes which might result in either increasing or decreasing loads to the site could have</w:t>
      </w:r>
      <w:r w:rsidRPr="00083839">
        <w:t xml:space="preserve"> a</w:t>
      </w:r>
      <w:r>
        <w:t xml:space="preserve"> future</w:t>
      </w:r>
      <w:r w:rsidRPr="00083839">
        <w:t xml:space="preserve"> impact</w:t>
      </w:r>
      <w:r>
        <w:t xml:space="preserve"> on </w:t>
      </w:r>
      <w:r w:rsidRPr="00083839">
        <w:t xml:space="preserve">the </w:t>
      </w:r>
      <w:r w:rsidRPr="009626D7">
        <w:rPr>
          <w:iCs/>
        </w:rPr>
        <w:t>efficiency of</w:t>
      </w:r>
      <w:r w:rsidRPr="00083839">
        <w:t xml:space="preserve"> </w:t>
      </w:r>
      <w:r w:rsidRPr="00841F55">
        <w:t>a</w:t>
      </w:r>
      <w:r>
        <w:t xml:space="preserve">n agroforestry </w:t>
      </w:r>
      <w:r w:rsidRPr="00083839">
        <w:t>scheme at mitigating nutrient pollution</w:t>
      </w:r>
      <w:r>
        <w:t>. A HRA would only require an allowance for changes that are known at the time of the assessment, therefore all improvements that have been secured at this stage need to be considered.</w:t>
      </w:r>
      <w:r w:rsidDel="009626D7">
        <w:t xml:space="preserve"> </w:t>
      </w:r>
    </w:p>
    <w:p w14:paraId="312EC17D" w14:textId="668BB00D" w:rsidR="00505C06" w:rsidRDefault="00505C06" w:rsidP="004632EF">
      <w:pPr>
        <w:pStyle w:val="ListParagraph"/>
        <w:numPr>
          <w:ilvl w:val="0"/>
          <w:numId w:val="26"/>
        </w:numPr>
        <w:spacing w:before="0" w:after="60" w:line="259" w:lineRule="auto"/>
        <w:contextualSpacing w:val="0"/>
        <w:rPr>
          <w:iCs/>
        </w:rPr>
      </w:pPr>
      <w:r w:rsidRPr="000054ED">
        <w:rPr>
          <w:b/>
          <w:bCs/>
          <w:iCs/>
        </w:rPr>
        <w:t xml:space="preserve">Are there any known site-specific </w:t>
      </w:r>
      <w:r w:rsidRPr="00B76BE6">
        <w:rPr>
          <w:b/>
          <w:bCs/>
          <w:iCs/>
        </w:rPr>
        <w:t>land use</w:t>
      </w:r>
      <w:r w:rsidRPr="000054ED">
        <w:rPr>
          <w:b/>
          <w:bCs/>
          <w:iCs/>
        </w:rPr>
        <w:t xml:space="preserve"> changes that may affect long-term nutrient impacts?</w:t>
      </w:r>
      <w:r>
        <w:rPr>
          <w:b/>
          <w:bCs/>
          <w:iCs/>
        </w:rPr>
        <w:t xml:space="preserve"> </w:t>
      </w:r>
      <w:r>
        <w:rPr>
          <w:iCs/>
        </w:rPr>
        <w:t>An evidence log is required to understand if any changes planned result in either increasing or decreasing loads.</w:t>
      </w:r>
    </w:p>
    <w:p w14:paraId="54436F64" w14:textId="75354DF6" w:rsidR="00505C06" w:rsidRPr="00505C06" w:rsidRDefault="00505C06" w:rsidP="004632EF">
      <w:pPr>
        <w:pStyle w:val="ListParagraph"/>
        <w:numPr>
          <w:ilvl w:val="0"/>
          <w:numId w:val="26"/>
        </w:numPr>
        <w:spacing w:before="0" w:after="60" w:line="259" w:lineRule="auto"/>
        <w:contextualSpacing w:val="0"/>
      </w:pPr>
      <w:r w:rsidRPr="006242A6">
        <w:rPr>
          <w:b/>
          <w:bCs/>
        </w:rPr>
        <w:t xml:space="preserve">How should long-term changes in </w:t>
      </w:r>
      <w:r w:rsidR="00F11168" w:rsidRPr="006242A6">
        <w:rPr>
          <w:b/>
          <w:bCs/>
        </w:rPr>
        <w:t>export</w:t>
      </w:r>
      <w:r w:rsidRPr="006242A6">
        <w:rPr>
          <w:b/>
          <w:bCs/>
        </w:rPr>
        <w:t xml:space="preserve"> nutrient loads be acknowledged?</w:t>
      </w:r>
      <w:r>
        <w:rPr>
          <w:i/>
          <w:iCs/>
        </w:rPr>
        <w:t xml:space="preserve"> </w:t>
      </w:r>
      <w:r>
        <w:t xml:space="preserve">Mitigation proposals will need to incorporate known long-term increases or decreases in </w:t>
      </w:r>
      <w:r w:rsidR="00F11168">
        <w:t>export</w:t>
      </w:r>
      <w:r>
        <w:t xml:space="preserve"> nutrient loads e.g. due to climate change or already planned land use change, and the impact this might have on the amount of nutrient mitigation an agroforestry scheme will deliver in perpetuity or if using as a temporary measure for as long as the scheme is required.</w:t>
      </w:r>
    </w:p>
    <w:p w14:paraId="56EEECEB" w14:textId="7FF34E59" w:rsidR="005D2B45" w:rsidRPr="006242A6" w:rsidRDefault="005D2B45" w:rsidP="004632EF">
      <w:pPr>
        <w:rPr>
          <w:b/>
          <w:bCs/>
        </w:rPr>
      </w:pPr>
      <w:r w:rsidRPr="006242A6">
        <w:rPr>
          <w:b/>
          <w:bCs/>
        </w:rPr>
        <w:t>Key information required</w:t>
      </w:r>
    </w:p>
    <w:p w14:paraId="67C8E76B" w14:textId="77777777" w:rsidR="00505C06" w:rsidRDefault="00505C06" w:rsidP="004632EF">
      <w:pPr>
        <w:pStyle w:val="ListParagraph"/>
        <w:numPr>
          <w:ilvl w:val="0"/>
          <w:numId w:val="27"/>
        </w:numPr>
        <w:spacing w:before="0" w:after="60" w:line="259" w:lineRule="auto"/>
        <w:contextualSpacing w:val="0"/>
        <w:rPr>
          <w:iCs/>
        </w:rPr>
      </w:pPr>
      <w:r>
        <w:rPr>
          <w:iCs/>
        </w:rPr>
        <w:t>Summary statement outlining all planned improvements within the catchment, with reference to likely impacts.</w:t>
      </w:r>
    </w:p>
    <w:p w14:paraId="2162DF3F" w14:textId="77777777" w:rsidR="00505C06" w:rsidRDefault="00505C06" w:rsidP="004632EF">
      <w:pPr>
        <w:pStyle w:val="ListParagraph"/>
        <w:numPr>
          <w:ilvl w:val="0"/>
          <w:numId w:val="27"/>
        </w:numPr>
        <w:spacing w:before="0" w:after="60" w:line="259" w:lineRule="auto"/>
        <w:contextualSpacing w:val="0"/>
        <w:rPr>
          <w:iCs/>
        </w:rPr>
      </w:pPr>
      <w:r>
        <w:rPr>
          <w:iCs/>
        </w:rPr>
        <w:t>Account for climate change that is evidenced.</w:t>
      </w:r>
    </w:p>
    <w:p w14:paraId="34119AC7" w14:textId="6602B3B0" w:rsidR="00505C06" w:rsidRPr="00505C06" w:rsidRDefault="00505C06" w:rsidP="004632EF">
      <w:pPr>
        <w:pStyle w:val="ListParagraph"/>
        <w:numPr>
          <w:ilvl w:val="0"/>
          <w:numId w:val="27"/>
        </w:numPr>
        <w:spacing w:before="0" w:after="60" w:line="259" w:lineRule="auto"/>
        <w:contextualSpacing w:val="0"/>
      </w:pPr>
      <w:r>
        <w:rPr>
          <w:iCs/>
        </w:rPr>
        <w:t>Statement of any known land use changes and potential effect (positive and negative).</w:t>
      </w:r>
    </w:p>
    <w:p w14:paraId="499BD63D" w14:textId="2703E7A9" w:rsidR="005D2B45" w:rsidRDefault="005D2B45" w:rsidP="00DC123F">
      <w:pPr>
        <w:pStyle w:val="Heading3"/>
      </w:pPr>
      <w:bookmarkStart w:id="132" w:name="_Ref129099476"/>
      <w:r>
        <w:t>How are credits calculated?</w:t>
      </w:r>
      <w:bookmarkEnd w:id="132"/>
    </w:p>
    <w:p w14:paraId="7EB38DAC" w14:textId="69993690" w:rsidR="005D2B45" w:rsidRPr="006242A6" w:rsidRDefault="005D2B45" w:rsidP="004632EF">
      <w:pPr>
        <w:rPr>
          <w:b/>
          <w:bCs/>
        </w:rPr>
      </w:pPr>
      <w:r w:rsidRPr="006242A6">
        <w:rPr>
          <w:b/>
          <w:bCs/>
        </w:rPr>
        <w:t>Key questions</w:t>
      </w:r>
    </w:p>
    <w:p w14:paraId="1F034814" w14:textId="46346843" w:rsidR="00D46692" w:rsidRPr="004977D8" w:rsidRDefault="00505C06" w:rsidP="004632EF">
      <w:pPr>
        <w:pStyle w:val="ListParagraph"/>
        <w:numPr>
          <w:ilvl w:val="0"/>
          <w:numId w:val="28"/>
        </w:numPr>
        <w:spacing w:before="0" w:after="60" w:line="259" w:lineRule="auto"/>
        <w:contextualSpacing w:val="0"/>
      </w:pPr>
      <w:r w:rsidRPr="006242A6">
        <w:rPr>
          <w:b/>
          <w:bCs/>
        </w:rPr>
        <w:t>When can credits be calculated?</w:t>
      </w:r>
      <w:r w:rsidRPr="00FB4414">
        <w:t xml:space="preserve"> </w:t>
      </w:r>
      <w:r w:rsidR="00D46692">
        <w:t xml:space="preserve">Credits can be calculated after post implementation monitoring for a minimum of three years and once a quasi-equilibrium can be evidenced. The monitoring must account for all seasonal variability. </w:t>
      </w:r>
    </w:p>
    <w:p w14:paraId="3D20D11A" w14:textId="692A1A5A" w:rsidR="00ED064D" w:rsidRPr="00D46692" w:rsidRDefault="00505C06" w:rsidP="00DF080F">
      <w:pPr>
        <w:pStyle w:val="ListParagraph"/>
        <w:numPr>
          <w:ilvl w:val="0"/>
          <w:numId w:val="28"/>
        </w:numPr>
        <w:spacing w:before="0" w:after="60" w:line="259" w:lineRule="auto"/>
        <w:contextualSpacing w:val="0"/>
        <w:rPr>
          <w:rFonts w:cstheme="minorBidi"/>
          <w:szCs w:val="20"/>
        </w:rPr>
      </w:pPr>
      <w:r w:rsidRPr="006242A6">
        <w:rPr>
          <w:b/>
          <w:bCs/>
        </w:rPr>
        <w:t>How is the generation of credits calculated?</w:t>
      </w:r>
      <w:r w:rsidR="00D46692" w:rsidRPr="00DF080F">
        <w:rPr>
          <w:b/>
          <w:bCs/>
          <w:i/>
          <w:iCs/>
        </w:rPr>
        <w:t xml:space="preserve"> </w:t>
      </w:r>
      <w:r w:rsidR="00673571" w:rsidRPr="00D46692">
        <w:t>To</w:t>
      </w:r>
      <w:r w:rsidR="00673571" w:rsidRPr="009471DC">
        <w:t xml:space="preserve"> calculate the quantity of credits that can be claimed by the mitigation scheme, a</w:t>
      </w:r>
      <w:r w:rsidR="009471DC" w:rsidRPr="00396533">
        <w:t xml:space="preserve">n analysis of the variation of exports </w:t>
      </w:r>
      <w:r w:rsidR="009471DC" w:rsidRPr="00ED064D">
        <w:rPr>
          <w:rFonts w:cstheme="minorBidi"/>
          <w:szCs w:val="20"/>
        </w:rPr>
        <w:t xml:space="preserve">will be required </w:t>
      </w:r>
      <w:r w:rsidR="00673571" w:rsidRPr="009471DC">
        <w:t xml:space="preserve">to provide a strong understanding of nutrient </w:t>
      </w:r>
      <w:r w:rsidR="009471DC" w:rsidRPr="00396533">
        <w:t>dynamics within</w:t>
      </w:r>
      <w:r w:rsidR="00673571" w:rsidRPr="009471DC">
        <w:t xml:space="preserve"> the system</w:t>
      </w:r>
      <w:r w:rsidR="009471DC" w:rsidRPr="00396533">
        <w:t>.</w:t>
      </w:r>
      <w:r w:rsidR="00673571" w:rsidRPr="00ED064D">
        <w:rPr>
          <w:rFonts w:cstheme="minorBidi"/>
          <w:szCs w:val="20"/>
        </w:rPr>
        <w:t xml:space="preserve"> </w:t>
      </w:r>
      <w:r w:rsidR="009471DC" w:rsidRPr="00ED064D">
        <w:rPr>
          <w:rFonts w:cstheme="minorBidi"/>
          <w:szCs w:val="20"/>
        </w:rPr>
        <w:t xml:space="preserve">There is no current verified methodology the analysis should follow, however it </w:t>
      </w:r>
      <w:r w:rsidR="00673571" w:rsidRPr="00ED064D">
        <w:rPr>
          <w:rFonts w:cstheme="minorBidi"/>
          <w:szCs w:val="20"/>
        </w:rPr>
        <w:t>will need to take account of time lags between</w:t>
      </w:r>
      <w:r w:rsidR="00673571" w:rsidRPr="009471DC">
        <w:t xml:space="preserve"> nutrient mobilisation and the point at which the nutrients can be monitored within the system.</w:t>
      </w:r>
      <w:r w:rsidR="00673571" w:rsidRPr="00ED064D">
        <w:rPr>
          <w:rFonts w:cstheme="minorBidi"/>
          <w:szCs w:val="20"/>
        </w:rPr>
        <w:t xml:space="preserve"> To achieve this will require monitoring</w:t>
      </w:r>
      <w:r w:rsidR="00673571" w:rsidRPr="009471DC">
        <w:t xml:space="preserve"> </w:t>
      </w:r>
      <w:r w:rsidR="00673571" w:rsidRPr="00ED064D">
        <w:rPr>
          <w:rFonts w:cstheme="minorBidi"/>
          <w:szCs w:val="20"/>
        </w:rPr>
        <w:t xml:space="preserve">of a range of </w:t>
      </w:r>
      <w:r w:rsidR="005D0698" w:rsidRPr="00ED064D">
        <w:rPr>
          <w:rFonts w:cstheme="minorBidi"/>
          <w:szCs w:val="20"/>
        </w:rPr>
        <w:t xml:space="preserve">land uses as well as a range of </w:t>
      </w:r>
      <w:r w:rsidR="00673571" w:rsidRPr="00ED064D">
        <w:rPr>
          <w:rFonts w:cstheme="minorBidi"/>
          <w:szCs w:val="20"/>
        </w:rPr>
        <w:t>flow</w:t>
      </w:r>
      <w:r w:rsidR="00673571" w:rsidRPr="009471DC">
        <w:t xml:space="preserve"> </w:t>
      </w:r>
      <w:r w:rsidR="00673571" w:rsidRPr="00ED064D">
        <w:rPr>
          <w:rFonts w:cstheme="minorBidi"/>
          <w:szCs w:val="20"/>
        </w:rPr>
        <w:t>/</w:t>
      </w:r>
      <w:r w:rsidR="00673571" w:rsidRPr="009471DC">
        <w:t xml:space="preserve"> </w:t>
      </w:r>
      <w:r w:rsidR="00673571" w:rsidRPr="00ED064D">
        <w:rPr>
          <w:rFonts w:cstheme="minorBidi"/>
          <w:szCs w:val="20"/>
        </w:rPr>
        <w:t>concentration condition</w:t>
      </w:r>
      <w:r w:rsidR="00673571" w:rsidRPr="009471DC">
        <w:t>s</w:t>
      </w:r>
      <w:r w:rsidR="00673571" w:rsidRPr="00ED064D">
        <w:rPr>
          <w:rFonts w:cstheme="minorBidi"/>
          <w:szCs w:val="20"/>
        </w:rPr>
        <w:t xml:space="preserve"> with the aim of characterising export nutrient trends. </w:t>
      </w:r>
      <w:r w:rsidR="005D0698" w:rsidRPr="00ED064D">
        <w:rPr>
          <w:rFonts w:cstheme="minorBidi"/>
          <w:szCs w:val="20"/>
        </w:rPr>
        <w:t>It is not sufficient to monitor only the present land use, therefore a sufficient monitoring approach will be very challenging to achieve.</w:t>
      </w:r>
      <w:r w:rsidR="009471DC" w:rsidRPr="00ED064D">
        <w:rPr>
          <w:rFonts w:cstheme="minorBidi"/>
          <w:szCs w:val="20"/>
        </w:rPr>
        <w:t xml:space="preserve"> Due to the unavailability of a verified methodology, any chosen approach must be approved by NE.</w:t>
      </w:r>
      <w:r w:rsidR="00ED064D" w:rsidRPr="00ED064D">
        <w:rPr>
          <w:rFonts w:cstheme="minorBidi"/>
          <w:szCs w:val="20"/>
        </w:rPr>
        <w:t xml:space="preserve"> </w:t>
      </w:r>
    </w:p>
    <w:p w14:paraId="13219E87" w14:textId="0630029C" w:rsidR="009769C3" w:rsidRPr="00ED064D" w:rsidRDefault="00673571" w:rsidP="00DF080F">
      <w:pPr>
        <w:pStyle w:val="ListParagraph"/>
      </w:pPr>
      <w:r w:rsidRPr="00673571">
        <w:t xml:space="preserve">See Section </w:t>
      </w:r>
      <w:r w:rsidRPr="00673571">
        <w:fldChar w:fldCharType="begin"/>
      </w:r>
      <w:r w:rsidRPr="00673571">
        <w:instrText xml:space="preserve"> REF _Ref129268468 \r \h </w:instrText>
      </w:r>
      <w:r>
        <w:instrText xml:space="preserve"> \* MERGEFORMAT </w:instrText>
      </w:r>
      <w:r w:rsidRPr="00673571">
        <w:fldChar w:fldCharType="separate"/>
      </w:r>
      <w:r w:rsidR="00354E25">
        <w:t>3.6</w:t>
      </w:r>
      <w:r w:rsidRPr="00673571">
        <w:fldChar w:fldCharType="end"/>
      </w:r>
      <w:r w:rsidRPr="00673571">
        <w:t xml:space="preserve"> for information on calculating credits post-implementation.</w:t>
      </w:r>
      <w:r w:rsidRPr="00ED064D">
        <w:rPr>
          <w:i/>
          <w:iCs/>
        </w:rPr>
        <w:t xml:space="preserve"> </w:t>
      </w:r>
      <w:r w:rsidR="009769C3" w:rsidRPr="00ED064D">
        <w:t xml:space="preserve">It will be extremely challenging to undertake water quality monitoring </w:t>
      </w:r>
      <w:r w:rsidRPr="00ED064D">
        <w:t xml:space="preserve">post-implementation </w:t>
      </w:r>
      <w:r w:rsidR="009769C3" w:rsidRPr="00ED064D">
        <w:lastRenderedPageBreak/>
        <w:t xml:space="preserve">due to the need to take account of all inputs and exports to calculate the nutrient reductions from an agroforestry scheme post implementation. </w:t>
      </w:r>
    </w:p>
    <w:p w14:paraId="5BDB14A3" w14:textId="1B67256F" w:rsidR="005D2B45" w:rsidRPr="006242A6" w:rsidRDefault="005D2B45" w:rsidP="004632EF">
      <w:pPr>
        <w:rPr>
          <w:b/>
          <w:bCs/>
        </w:rPr>
      </w:pPr>
      <w:r w:rsidRPr="006242A6">
        <w:rPr>
          <w:b/>
          <w:bCs/>
        </w:rPr>
        <w:t>Key information required</w:t>
      </w:r>
    </w:p>
    <w:p w14:paraId="184ACF48" w14:textId="77777777" w:rsidR="00505C06" w:rsidRPr="004977D8" w:rsidRDefault="00505C06" w:rsidP="004632EF">
      <w:pPr>
        <w:pStyle w:val="ListParagraph"/>
        <w:numPr>
          <w:ilvl w:val="0"/>
          <w:numId w:val="29"/>
        </w:numPr>
        <w:spacing w:before="0" w:after="60" w:line="259" w:lineRule="auto"/>
        <w:contextualSpacing w:val="0"/>
        <w:rPr>
          <w:i/>
          <w:iCs/>
        </w:rPr>
      </w:pPr>
      <w:r>
        <w:t>Evidence of a sound methodology including the calculations and justifications for the method used.</w:t>
      </w:r>
    </w:p>
    <w:p w14:paraId="5F13DE7A" w14:textId="38BC1D28" w:rsidR="00505C06" w:rsidRPr="00505C06" w:rsidRDefault="00505C06" w:rsidP="004632EF">
      <w:pPr>
        <w:pStyle w:val="ListParagraph"/>
        <w:numPr>
          <w:ilvl w:val="0"/>
          <w:numId w:val="29"/>
        </w:numPr>
        <w:spacing w:before="0" w:after="60" w:line="259" w:lineRule="auto"/>
        <w:contextualSpacing w:val="0"/>
      </w:pPr>
      <w:r>
        <w:t>The load of N and / or P in kg / year which can be mitigated against by the scheme.</w:t>
      </w:r>
      <w:r w:rsidRPr="006D1C21">
        <w:t xml:space="preserve"> </w:t>
      </w:r>
    </w:p>
    <w:p w14:paraId="232E2922" w14:textId="4C4DB9D7" w:rsidR="005D2B45" w:rsidRDefault="005D2B45" w:rsidP="00DC123F">
      <w:pPr>
        <w:pStyle w:val="Heading3"/>
      </w:pPr>
      <w:bookmarkStart w:id="133" w:name="_Ref129099479"/>
      <w:r>
        <w:t>What additional benefits can be delivered through the design objectives?</w:t>
      </w:r>
      <w:r>
        <w:rPr>
          <w:rStyle w:val="FootnoteReference"/>
        </w:rPr>
        <w:footnoteReference w:id="7"/>
      </w:r>
      <w:bookmarkEnd w:id="133"/>
    </w:p>
    <w:p w14:paraId="7E7D6EE4" w14:textId="6E195331" w:rsidR="005D2B45" w:rsidRPr="006242A6" w:rsidRDefault="005D2B45" w:rsidP="004632EF">
      <w:pPr>
        <w:rPr>
          <w:b/>
          <w:bCs/>
        </w:rPr>
      </w:pPr>
      <w:r w:rsidRPr="006242A6">
        <w:rPr>
          <w:b/>
          <w:bCs/>
        </w:rPr>
        <w:t>Key questions</w:t>
      </w:r>
    </w:p>
    <w:p w14:paraId="06AD267F" w14:textId="77777777" w:rsidR="00505C06" w:rsidRPr="00265ECB" w:rsidRDefault="00505C06" w:rsidP="004632EF">
      <w:pPr>
        <w:pStyle w:val="ListParagraph"/>
        <w:numPr>
          <w:ilvl w:val="0"/>
          <w:numId w:val="30"/>
        </w:numPr>
        <w:spacing w:before="0" w:after="60" w:line="259" w:lineRule="auto"/>
        <w:contextualSpacing w:val="0"/>
      </w:pPr>
      <w:r w:rsidRPr="006242A6">
        <w:rPr>
          <w:b/>
          <w:bCs/>
        </w:rPr>
        <w:t>Have wider benefits to the environment and society been considered?</w:t>
      </w:r>
      <w:r w:rsidRPr="006242A6">
        <w:t xml:space="preserve"> </w:t>
      </w:r>
      <w:r>
        <w:t xml:space="preserve">Agroforestry schemes can provide much wider benefits than water quality, including for example; habitat resilience under flood and drought conditions for a range of species, enhance human health and wellbeing, recreation, air </w:t>
      </w:r>
      <w:r w:rsidRPr="00EE4158">
        <w:t xml:space="preserve">quality, carbon sequestration and local economic benefits. </w:t>
      </w:r>
      <w:r w:rsidRPr="0009576E">
        <w:t>Outside of the scope of NN, these benefits are often simplistically restricted to a small subset of values such as biodiversity net gain, natural flood management and carbon sequestration. Every scheme provides the opportunity for wider benefits via the encouragement of ecosystem services.</w:t>
      </w:r>
    </w:p>
    <w:p w14:paraId="5C997868" w14:textId="4286FEE3" w:rsidR="00505C06" w:rsidRPr="00505C06" w:rsidRDefault="00505C06" w:rsidP="004632EF">
      <w:pPr>
        <w:pStyle w:val="ListParagraph"/>
        <w:numPr>
          <w:ilvl w:val="0"/>
          <w:numId w:val="30"/>
        </w:numPr>
        <w:spacing w:before="0" w:after="60" w:line="259" w:lineRule="auto"/>
        <w:contextualSpacing w:val="0"/>
      </w:pPr>
      <w:r w:rsidRPr="006242A6">
        <w:rPr>
          <w:b/>
          <w:bCs/>
        </w:rPr>
        <w:t>Have wider benefits been considered in the context of biodiversity net gain, natural and societal capital?</w:t>
      </w:r>
      <w:r w:rsidRPr="006242A6">
        <w:t xml:space="preserve"> </w:t>
      </w:r>
      <w:r>
        <w:t xml:space="preserve">Whilst mitigation should firstly focus on NN benefits and meeting the needs of Habitat Regulation, understanding how any mitigation can support wider development requirements to support regulatory BNG and associated Natural Capital parameter is valuable. This understanding will help to establish how different ways of packaging multiple ecosystem goods and services can incentivise conservation-based funding support for the proposed mitigation (i.e. support stacking and bundling concepts) and avoid undervaluing nature.  </w:t>
      </w:r>
    </w:p>
    <w:p w14:paraId="5CDF52EE" w14:textId="603BAD5F" w:rsidR="005D2B45" w:rsidRPr="006242A6" w:rsidRDefault="005D2B45" w:rsidP="004632EF">
      <w:pPr>
        <w:rPr>
          <w:b/>
          <w:bCs/>
        </w:rPr>
      </w:pPr>
      <w:r w:rsidRPr="006242A6">
        <w:rPr>
          <w:b/>
          <w:bCs/>
        </w:rPr>
        <w:t>Key information required</w:t>
      </w:r>
    </w:p>
    <w:p w14:paraId="2DF95121" w14:textId="77777777" w:rsidR="00505C06" w:rsidRPr="00DA40B7" w:rsidRDefault="00505C06" w:rsidP="004632EF">
      <w:pPr>
        <w:pStyle w:val="ListParagraph"/>
        <w:numPr>
          <w:ilvl w:val="0"/>
          <w:numId w:val="31"/>
        </w:numPr>
        <w:spacing w:before="0" w:after="60" w:line="259" w:lineRule="auto"/>
        <w:contextualSpacing w:val="0"/>
      </w:pPr>
      <w:r w:rsidRPr="00DA40B7">
        <w:t xml:space="preserve">Consideration should be given to the potential for </w:t>
      </w:r>
      <w:r>
        <w:t>agroforestry</w:t>
      </w:r>
      <w:r w:rsidRPr="00DA40B7">
        <w:t xml:space="preserve"> schemes to provide wider benefits to the local, and wider, community such as amenity value, pollination, job creation, food supply, local climate regulation and timber production. </w:t>
      </w:r>
    </w:p>
    <w:p w14:paraId="6C770B4C" w14:textId="14BCCECE" w:rsidR="00505C06" w:rsidRPr="00505C06" w:rsidRDefault="00505C06" w:rsidP="004632EF">
      <w:pPr>
        <w:pStyle w:val="ListParagraph"/>
        <w:numPr>
          <w:ilvl w:val="0"/>
          <w:numId w:val="31"/>
        </w:numPr>
        <w:spacing w:before="0" w:after="60" w:line="259" w:lineRule="auto"/>
        <w:contextualSpacing w:val="0"/>
      </w:pPr>
      <w:r w:rsidRPr="00DA40B7">
        <w:t xml:space="preserve">An ecosystem services assessment of the available wider benefits can be carried out to support the proposal. This should seek to link the benefits to the beneficiaries, focussing predominantly on wider values at this stage. A simple </w:t>
      </w:r>
      <w:r w:rsidRPr="00DA40B7">
        <w:lastRenderedPageBreak/>
        <w:t>assessment based on a high-level RAG assessment would be acceptable at this stage.</w:t>
      </w:r>
    </w:p>
    <w:p w14:paraId="038C44C4" w14:textId="5228C267" w:rsidR="005D2B45" w:rsidRDefault="00505C06" w:rsidP="00DC123F">
      <w:pPr>
        <w:pStyle w:val="Heading3"/>
      </w:pPr>
      <w:bookmarkStart w:id="134" w:name="_Ref129098793"/>
      <w:r>
        <w:t>Overall</w:t>
      </w:r>
      <w:r w:rsidR="005D2B45">
        <w:t xml:space="preserve"> evaluation of design objectives</w:t>
      </w:r>
      <w:bookmarkEnd w:id="134"/>
    </w:p>
    <w:p w14:paraId="5270E27B" w14:textId="77777777" w:rsidR="00505C06" w:rsidRPr="00DA40B7" w:rsidRDefault="00505C06" w:rsidP="004632EF">
      <w:r w:rsidRPr="001A00DF">
        <w:t xml:space="preserve">For the design objectives to be robust enough to meet the requirements of the Habitat Regulations, </w:t>
      </w:r>
      <w:r>
        <w:t xml:space="preserve">the key </w:t>
      </w:r>
      <w:r w:rsidRPr="001A00DF">
        <w:t>evidence and information</w:t>
      </w:r>
      <w:r>
        <w:t xml:space="preserve"> required must</w:t>
      </w:r>
      <w:r w:rsidRPr="001A00DF">
        <w:t xml:space="preserve"> be provided for each of the above categories. If </w:t>
      </w:r>
      <w:r>
        <w:t>any information is missing or the</w:t>
      </w:r>
      <w:r w:rsidRPr="001A00DF">
        <w:t xml:space="preserve"> information provided is not commensurate with the obligations of the Habitat Regulations, the objectives must be re-considered to meet the mandatory criterion for NN mitigation.</w:t>
      </w:r>
    </w:p>
    <w:p w14:paraId="382E625D" w14:textId="6AC6866A" w:rsidR="00505C06" w:rsidRDefault="00E90A82" w:rsidP="00E90A82">
      <w:r w:rsidRPr="00F06517">
        <w:t xml:space="preserve">The series of questions within the </w:t>
      </w:r>
      <w:r w:rsidRPr="003031D6">
        <w:t xml:space="preserve">confidence assessment </w:t>
      </w:r>
      <w:r w:rsidRPr="00F06517">
        <w:t xml:space="preserve">outline the stages required to be able to evidence that the design objectives and </w:t>
      </w:r>
      <w:r w:rsidRPr="00167D0F">
        <w:t xml:space="preserve">baseline monitoring method for an </w:t>
      </w:r>
      <w:r w:rsidR="00DF7C06">
        <w:t>agroforestry</w:t>
      </w:r>
      <w:r w:rsidRPr="00167D0F">
        <w:t xml:space="preserve"> scheme are robust (Section </w:t>
      </w:r>
      <w:r w:rsidRPr="00167D0F">
        <w:fldChar w:fldCharType="begin"/>
      </w:r>
      <w:r w:rsidRPr="00167D0F">
        <w:instrText xml:space="preserve"> REF _Ref129268185 \r \h </w:instrText>
      </w:r>
      <w:r w:rsidR="00167D0F">
        <w:instrText xml:space="preserve"> \* MERGEFORMAT </w:instrText>
      </w:r>
      <w:r w:rsidRPr="00167D0F">
        <w:fldChar w:fldCharType="separate"/>
      </w:r>
      <w:r w:rsidR="00354E25">
        <w:t>2.3</w:t>
      </w:r>
      <w:r w:rsidRPr="00167D0F">
        <w:fldChar w:fldCharType="end"/>
      </w:r>
      <w:r w:rsidRPr="00167D0F">
        <w:t xml:space="preserve">). </w:t>
      </w:r>
      <w:r w:rsidRPr="0071410D">
        <w:fldChar w:fldCharType="begin"/>
      </w:r>
      <w:r w:rsidRPr="00167D0F">
        <w:instrText xml:space="preserve"> REF _Ref129267755 \h </w:instrText>
      </w:r>
      <w:r w:rsidR="00167D0F">
        <w:instrText xml:space="preserve"> \* MERGEFORMAT </w:instrText>
      </w:r>
      <w:r w:rsidRPr="0071410D">
        <w:fldChar w:fldCharType="separate"/>
      </w:r>
      <w:r w:rsidR="00354E25">
        <w:t xml:space="preserve">Table </w:t>
      </w:r>
      <w:r w:rsidR="00354E25">
        <w:rPr>
          <w:noProof/>
        </w:rPr>
        <w:t>2</w:t>
      </w:r>
      <w:r w:rsidR="00354E25">
        <w:t>:</w:t>
      </w:r>
      <w:r w:rsidR="00354E25">
        <w:rPr>
          <w:noProof/>
        </w:rPr>
        <w:t>1</w:t>
      </w:r>
      <w:r w:rsidRPr="0071410D">
        <w:fldChar w:fldCharType="end"/>
      </w:r>
      <w:r w:rsidRPr="0071410D">
        <w:t xml:space="preserve"> and </w:t>
      </w:r>
      <w:r w:rsidR="00167D0F" w:rsidRPr="0071410D">
        <w:fldChar w:fldCharType="begin"/>
      </w:r>
      <w:r w:rsidR="00167D0F" w:rsidRPr="0071410D">
        <w:instrText xml:space="preserve"> REF _Ref129275678 \h </w:instrText>
      </w:r>
      <w:r w:rsidR="00167D0F">
        <w:instrText xml:space="preserve"> \* MERGEFORMAT </w:instrText>
      </w:r>
      <w:r w:rsidR="00167D0F" w:rsidRPr="0071410D">
        <w:fldChar w:fldCharType="separate"/>
      </w:r>
      <w:r w:rsidR="00354E25">
        <w:t xml:space="preserve">Table </w:t>
      </w:r>
      <w:r w:rsidR="00354E25">
        <w:rPr>
          <w:noProof/>
        </w:rPr>
        <w:t>3</w:t>
      </w:r>
      <w:r w:rsidR="00354E25">
        <w:t>:</w:t>
      </w:r>
      <w:r w:rsidR="00354E25">
        <w:rPr>
          <w:noProof/>
        </w:rPr>
        <w:t>2</w:t>
      </w:r>
      <w:r w:rsidR="00167D0F" w:rsidRPr="0071410D">
        <w:fldChar w:fldCharType="end"/>
      </w:r>
      <w:r w:rsidR="00167D0F" w:rsidRPr="00167D0F">
        <w:t xml:space="preserve"> </w:t>
      </w:r>
      <w:r w:rsidRPr="00167D0F">
        <w:t>should</w:t>
      </w:r>
      <w:r w:rsidRPr="00F06517">
        <w:t xml:space="preserve"> be </w:t>
      </w:r>
      <w:r w:rsidRPr="00E90A82">
        <w:t xml:space="preserve">completed to provide verification that likely nutrient loads have been robustly estimated. </w:t>
      </w:r>
    </w:p>
    <w:p w14:paraId="6FA017F9" w14:textId="2B720369" w:rsidR="00ED064D" w:rsidRDefault="00ED064D" w:rsidP="00ED064D">
      <w:r>
        <w:t xml:space="preserve">To establish the strength of the design, the tables below can be used in conjunction with </w:t>
      </w:r>
      <w:r>
        <w:fldChar w:fldCharType="begin"/>
      </w:r>
      <w:r>
        <w:instrText xml:space="preserve"> REF _Ref129372829 \h </w:instrText>
      </w:r>
      <w:r>
        <w:fldChar w:fldCharType="separate"/>
      </w:r>
      <w:r w:rsidR="00354E25">
        <w:t xml:space="preserve">Table </w:t>
      </w:r>
      <w:r w:rsidR="00354E25">
        <w:rPr>
          <w:noProof/>
        </w:rPr>
        <w:t>2</w:t>
      </w:r>
      <w:r w:rsidR="00354E25">
        <w:t>:</w:t>
      </w:r>
      <w:r w:rsidR="00354E25">
        <w:rPr>
          <w:noProof/>
        </w:rPr>
        <w:t>1</w:t>
      </w:r>
      <w:r>
        <w:fldChar w:fldCharType="end"/>
      </w:r>
      <w:r>
        <w:t xml:space="preserve"> and </w:t>
      </w:r>
      <w:r>
        <w:fldChar w:fldCharType="begin"/>
      </w:r>
      <w:r>
        <w:instrText xml:space="preserve"> REF _Ref129275678 \h </w:instrText>
      </w:r>
      <w:r>
        <w:fldChar w:fldCharType="separate"/>
      </w:r>
      <w:r w:rsidR="00354E25">
        <w:t xml:space="preserve">Table </w:t>
      </w:r>
      <w:r w:rsidR="00354E25">
        <w:rPr>
          <w:noProof/>
        </w:rPr>
        <w:t>3</w:t>
      </w:r>
      <w:r w:rsidR="00354E25">
        <w:t>:</w:t>
      </w:r>
      <w:r w:rsidR="00354E25">
        <w:rPr>
          <w:noProof/>
        </w:rPr>
        <w:t>2</w:t>
      </w:r>
      <w:r>
        <w:fldChar w:fldCharType="end"/>
      </w:r>
      <w:r>
        <w:t>.</w:t>
      </w:r>
      <w:r w:rsidR="00392019">
        <w:t xml:space="preserve"> Note that some cells are left blank.</w:t>
      </w:r>
    </w:p>
    <w:tbl>
      <w:tblPr>
        <w:tblStyle w:val="TableStyle4"/>
        <w:tblW w:w="0" w:type="auto"/>
        <w:tblLook w:val="04A0" w:firstRow="1" w:lastRow="0" w:firstColumn="1" w:lastColumn="0" w:noHBand="0" w:noVBand="1"/>
      </w:tblPr>
      <w:tblGrid>
        <w:gridCol w:w="1129"/>
        <w:gridCol w:w="3687"/>
        <w:gridCol w:w="2402"/>
        <w:gridCol w:w="2403"/>
      </w:tblGrid>
      <w:tr w:rsidR="005658CC" w:rsidRPr="00A81C62" w14:paraId="3DDBB9DE" w14:textId="77777777" w:rsidTr="009F55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Pr>
          <w:p w14:paraId="22FC8BB1" w14:textId="77777777" w:rsidR="005658CC" w:rsidRPr="00A81C62" w:rsidRDefault="005658CC" w:rsidP="009F5554">
            <w:pPr>
              <w:rPr>
                <w:szCs w:val="24"/>
              </w:rPr>
            </w:pPr>
            <w:r w:rsidRPr="00A81C62">
              <w:rPr>
                <w:szCs w:val="24"/>
              </w:rPr>
              <w:t>Report Section</w:t>
            </w:r>
          </w:p>
        </w:tc>
        <w:tc>
          <w:tcPr>
            <w:tcW w:w="3687" w:type="dxa"/>
          </w:tcPr>
          <w:p w14:paraId="4D87DA1E" w14:textId="77777777" w:rsidR="005658CC" w:rsidRPr="00A81C62" w:rsidRDefault="005658CC" w:rsidP="009F5554">
            <w:pPr>
              <w:cnfStyle w:val="100000000000" w:firstRow="1" w:lastRow="0" w:firstColumn="0" w:lastColumn="0" w:oddVBand="0" w:evenVBand="0" w:oddHBand="0" w:evenHBand="0" w:firstRowFirstColumn="0" w:firstRowLastColumn="0" w:lastRowFirstColumn="0" w:lastRowLastColumn="0"/>
              <w:rPr>
                <w:szCs w:val="24"/>
              </w:rPr>
            </w:pPr>
            <w:r w:rsidRPr="00A81C62">
              <w:rPr>
                <w:szCs w:val="24"/>
              </w:rPr>
              <w:t>Comment</w:t>
            </w:r>
          </w:p>
        </w:tc>
        <w:tc>
          <w:tcPr>
            <w:tcW w:w="2402" w:type="dxa"/>
            <w:shd w:val="clear" w:color="auto" w:fill="00AF41" w:themeFill="text2"/>
          </w:tcPr>
          <w:p w14:paraId="6FC7A26A" w14:textId="77777777" w:rsidR="005658CC" w:rsidRPr="00A81C62" w:rsidRDefault="005658CC" w:rsidP="009F5554">
            <w:pPr>
              <w:cnfStyle w:val="100000000000" w:firstRow="1" w:lastRow="0" w:firstColumn="0" w:lastColumn="0" w:oddVBand="0" w:evenVBand="0" w:oddHBand="0" w:evenHBand="0" w:firstRowFirstColumn="0" w:firstRowLastColumn="0" w:lastRowFirstColumn="0" w:lastRowLastColumn="0"/>
              <w:rPr>
                <w:szCs w:val="24"/>
              </w:rPr>
            </w:pPr>
            <w:r w:rsidRPr="00A81C62">
              <w:rPr>
                <w:szCs w:val="24"/>
              </w:rPr>
              <w:t>All information has been provided in the relevant format (mapped, tabular, or summary)</w:t>
            </w:r>
          </w:p>
        </w:tc>
        <w:tc>
          <w:tcPr>
            <w:tcW w:w="2403" w:type="dxa"/>
            <w:shd w:val="clear" w:color="auto" w:fill="FF0000"/>
          </w:tcPr>
          <w:p w14:paraId="58AE9D77" w14:textId="77777777" w:rsidR="005658CC" w:rsidRPr="00A81C62" w:rsidRDefault="005658CC" w:rsidP="009F5554">
            <w:pPr>
              <w:cnfStyle w:val="100000000000" w:firstRow="1" w:lastRow="0" w:firstColumn="0" w:lastColumn="0" w:oddVBand="0" w:evenVBand="0" w:oddHBand="0" w:evenHBand="0" w:firstRowFirstColumn="0" w:firstRowLastColumn="0" w:lastRowFirstColumn="0" w:lastRowLastColumn="0"/>
              <w:rPr>
                <w:szCs w:val="24"/>
              </w:rPr>
            </w:pPr>
            <w:r w:rsidRPr="00A81C62">
              <w:rPr>
                <w:szCs w:val="24"/>
              </w:rPr>
              <w:t>There are gaps in the information provided</w:t>
            </w:r>
          </w:p>
        </w:tc>
      </w:tr>
      <w:tr w:rsidR="005658CC" w:rsidRPr="00A81C62" w14:paraId="74C4DB6C" w14:textId="77777777" w:rsidTr="009F5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176591C" w14:textId="39517614" w:rsidR="005658CC" w:rsidRPr="00A81C62" w:rsidRDefault="00C11C85" w:rsidP="009F5554">
            <w:pPr>
              <w:rPr>
                <w:szCs w:val="24"/>
              </w:rPr>
            </w:pPr>
            <w:r>
              <w:rPr>
                <w:szCs w:val="24"/>
              </w:rPr>
              <w:fldChar w:fldCharType="begin"/>
            </w:r>
            <w:r>
              <w:rPr>
                <w:szCs w:val="24"/>
              </w:rPr>
              <w:instrText xml:space="preserve"> REF _Ref129098770 \n \h </w:instrText>
            </w:r>
            <w:r>
              <w:rPr>
                <w:szCs w:val="24"/>
              </w:rPr>
            </w:r>
            <w:r>
              <w:rPr>
                <w:szCs w:val="24"/>
              </w:rPr>
              <w:fldChar w:fldCharType="separate"/>
            </w:r>
            <w:r w:rsidR="00354E25">
              <w:rPr>
                <w:szCs w:val="24"/>
              </w:rPr>
              <w:t>3.2.2</w:t>
            </w:r>
            <w:r>
              <w:rPr>
                <w:szCs w:val="24"/>
              </w:rPr>
              <w:fldChar w:fldCharType="end"/>
            </w:r>
          </w:p>
        </w:tc>
        <w:tc>
          <w:tcPr>
            <w:tcW w:w="3687" w:type="dxa"/>
            <w:vAlign w:val="center"/>
          </w:tcPr>
          <w:p w14:paraId="24454A62" w14:textId="3F004F71" w:rsidR="005658CC" w:rsidRPr="00A81C62" w:rsidRDefault="00C11C85" w:rsidP="009F5554">
            <w:pPr>
              <w:cnfStyle w:val="000000100000" w:firstRow="0" w:lastRow="0" w:firstColumn="0" w:lastColumn="0" w:oddVBand="0" w:evenVBand="0" w:oddHBand="1" w:evenHBand="0" w:firstRowFirstColumn="0" w:firstRowLastColumn="0" w:lastRowFirstColumn="0" w:lastRowLastColumn="0"/>
              <w:rPr>
                <w:szCs w:val="24"/>
              </w:rPr>
            </w:pPr>
            <w:r>
              <w:rPr>
                <w:szCs w:val="24"/>
              </w:rPr>
              <w:t>Baseline monitoring method</w:t>
            </w:r>
          </w:p>
        </w:tc>
        <w:tc>
          <w:tcPr>
            <w:tcW w:w="2402" w:type="dxa"/>
          </w:tcPr>
          <w:p w14:paraId="114368D2" w14:textId="77777777" w:rsidR="005658CC" w:rsidRPr="00A81C62" w:rsidRDefault="005658CC" w:rsidP="009F5554">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6219043F" w14:textId="77777777" w:rsidR="005658CC" w:rsidRPr="00A81C62" w:rsidRDefault="005658CC" w:rsidP="009F5554">
            <w:pPr>
              <w:cnfStyle w:val="000000100000" w:firstRow="0" w:lastRow="0" w:firstColumn="0" w:lastColumn="0" w:oddVBand="0" w:evenVBand="0" w:oddHBand="1" w:evenHBand="0" w:firstRowFirstColumn="0" w:firstRowLastColumn="0" w:lastRowFirstColumn="0" w:lastRowLastColumn="0"/>
              <w:rPr>
                <w:szCs w:val="24"/>
              </w:rPr>
            </w:pPr>
          </w:p>
        </w:tc>
      </w:tr>
      <w:tr w:rsidR="005658CC" w:rsidRPr="00A81C62" w14:paraId="24478892" w14:textId="77777777" w:rsidTr="009F5554">
        <w:tc>
          <w:tcPr>
            <w:cnfStyle w:val="001000000000" w:firstRow="0" w:lastRow="0" w:firstColumn="1" w:lastColumn="0" w:oddVBand="0" w:evenVBand="0" w:oddHBand="0" w:evenHBand="0" w:firstRowFirstColumn="0" w:firstRowLastColumn="0" w:lastRowFirstColumn="0" w:lastRowLastColumn="0"/>
            <w:tcW w:w="1129" w:type="dxa"/>
          </w:tcPr>
          <w:p w14:paraId="3F22A5B6" w14:textId="794A5668" w:rsidR="005658CC" w:rsidRPr="00A81C62" w:rsidRDefault="00C11C85" w:rsidP="009F5554">
            <w:pPr>
              <w:rPr>
                <w:szCs w:val="24"/>
              </w:rPr>
            </w:pPr>
            <w:r>
              <w:rPr>
                <w:szCs w:val="24"/>
              </w:rPr>
              <w:fldChar w:fldCharType="begin"/>
            </w:r>
            <w:r>
              <w:rPr>
                <w:szCs w:val="24"/>
              </w:rPr>
              <w:instrText xml:space="preserve"> REF _Ref129099471 \n \h </w:instrText>
            </w:r>
            <w:r>
              <w:rPr>
                <w:szCs w:val="24"/>
              </w:rPr>
            </w:r>
            <w:r>
              <w:rPr>
                <w:szCs w:val="24"/>
              </w:rPr>
              <w:fldChar w:fldCharType="separate"/>
            </w:r>
            <w:r w:rsidR="00354E25">
              <w:rPr>
                <w:szCs w:val="24"/>
              </w:rPr>
              <w:t>3.2.3</w:t>
            </w:r>
            <w:r>
              <w:rPr>
                <w:szCs w:val="24"/>
              </w:rPr>
              <w:fldChar w:fldCharType="end"/>
            </w:r>
          </w:p>
        </w:tc>
        <w:tc>
          <w:tcPr>
            <w:tcW w:w="3687" w:type="dxa"/>
            <w:vAlign w:val="center"/>
          </w:tcPr>
          <w:p w14:paraId="2F3C0B1D" w14:textId="5879FE04" w:rsidR="005658CC" w:rsidRPr="00A81C62" w:rsidRDefault="00C11C85" w:rsidP="009F5554">
            <w:pPr>
              <w:cnfStyle w:val="000000000000" w:firstRow="0" w:lastRow="0" w:firstColumn="0" w:lastColumn="0" w:oddVBand="0" w:evenVBand="0" w:oddHBand="0" w:evenHBand="0" w:firstRowFirstColumn="0" w:firstRowLastColumn="0" w:lastRowFirstColumn="0" w:lastRowLastColumn="0"/>
              <w:rPr>
                <w:szCs w:val="24"/>
              </w:rPr>
            </w:pPr>
            <w:r>
              <w:rPr>
                <w:szCs w:val="24"/>
              </w:rPr>
              <w:t>Source of nutrients to the measure</w:t>
            </w:r>
          </w:p>
        </w:tc>
        <w:tc>
          <w:tcPr>
            <w:tcW w:w="2402" w:type="dxa"/>
          </w:tcPr>
          <w:p w14:paraId="2D8322C4" w14:textId="77777777" w:rsidR="005658CC" w:rsidRPr="00A81C62" w:rsidRDefault="005658CC" w:rsidP="009F5554">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1AD97AC5" w14:textId="77777777" w:rsidR="005658CC" w:rsidRPr="00A81C62" w:rsidRDefault="005658CC" w:rsidP="009F5554">
            <w:pPr>
              <w:cnfStyle w:val="000000000000" w:firstRow="0" w:lastRow="0" w:firstColumn="0" w:lastColumn="0" w:oddVBand="0" w:evenVBand="0" w:oddHBand="0" w:evenHBand="0" w:firstRowFirstColumn="0" w:firstRowLastColumn="0" w:lastRowFirstColumn="0" w:lastRowLastColumn="0"/>
              <w:rPr>
                <w:szCs w:val="24"/>
              </w:rPr>
            </w:pPr>
          </w:p>
        </w:tc>
      </w:tr>
      <w:tr w:rsidR="005658CC" w:rsidRPr="00A81C62" w14:paraId="74FF2246" w14:textId="77777777" w:rsidTr="009F5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74F1AEF" w14:textId="7B1AEA72" w:rsidR="005658CC" w:rsidRPr="00A81C62" w:rsidRDefault="00C11C85" w:rsidP="009F5554">
            <w:pPr>
              <w:rPr>
                <w:szCs w:val="24"/>
              </w:rPr>
            </w:pPr>
            <w:r>
              <w:rPr>
                <w:szCs w:val="24"/>
              </w:rPr>
              <w:fldChar w:fldCharType="begin"/>
            </w:r>
            <w:r>
              <w:rPr>
                <w:szCs w:val="24"/>
              </w:rPr>
              <w:instrText xml:space="preserve"> REF _Ref129099474 \n \h </w:instrText>
            </w:r>
            <w:r>
              <w:rPr>
                <w:szCs w:val="24"/>
              </w:rPr>
            </w:r>
            <w:r>
              <w:rPr>
                <w:szCs w:val="24"/>
              </w:rPr>
              <w:fldChar w:fldCharType="separate"/>
            </w:r>
            <w:r w:rsidR="00354E25">
              <w:rPr>
                <w:szCs w:val="24"/>
              </w:rPr>
              <w:t>3.2.4</w:t>
            </w:r>
            <w:r>
              <w:rPr>
                <w:szCs w:val="24"/>
              </w:rPr>
              <w:fldChar w:fldCharType="end"/>
            </w:r>
          </w:p>
        </w:tc>
        <w:tc>
          <w:tcPr>
            <w:tcW w:w="3687" w:type="dxa"/>
            <w:vAlign w:val="center"/>
          </w:tcPr>
          <w:p w14:paraId="60C9311E" w14:textId="6EEE2325" w:rsidR="005658CC" w:rsidRPr="00A81C62" w:rsidRDefault="00C11C85" w:rsidP="009F5554">
            <w:pPr>
              <w:cnfStyle w:val="000000100000" w:firstRow="0" w:lastRow="0" w:firstColumn="0" w:lastColumn="0" w:oddVBand="0" w:evenVBand="0" w:oddHBand="1" w:evenHBand="0" w:firstRowFirstColumn="0" w:firstRowLastColumn="0" w:lastRowFirstColumn="0" w:lastRowLastColumn="0"/>
              <w:rPr>
                <w:szCs w:val="24"/>
              </w:rPr>
            </w:pPr>
            <w:r>
              <w:rPr>
                <w:szCs w:val="24"/>
              </w:rPr>
              <w:t>Allowance for long-term changes</w:t>
            </w:r>
          </w:p>
        </w:tc>
        <w:tc>
          <w:tcPr>
            <w:tcW w:w="2402" w:type="dxa"/>
          </w:tcPr>
          <w:p w14:paraId="216E3420" w14:textId="77777777" w:rsidR="005658CC" w:rsidRPr="00A81C62" w:rsidRDefault="005658CC" w:rsidP="009F5554">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1BD27C81" w14:textId="77777777" w:rsidR="005658CC" w:rsidRPr="00A81C62" w:rsidRDefault="005658CC" w:rsidP="009F5554">
            <w:pPr>
              <w:cnfStyle w:val="000000100000" w:firstRow="0" w:lastRow="0" w:firstColumn="0" w:lastColumn="0" w:oddVBand="0" w:evenVBand="0" w:oddHBand="1" w:evenHBand="0" w:firstRowFirstColumn="0" w:firstRowLastColumn="0" w:lastRowFirstColumn="0" w:lastRowLastColumn="0"/>
              <w:rPr>
                <w:szCs w:val="24"/>
              </w:rPr>
            </w:pPr>
          </w:p>
        </w:tc>
      </w:tr>
      <w:tr w:rsidR="005658CC" w:rsidRPr="00A81C62" w14:paraId="7326CB09" w14:textId="77777777" w:rsidTr="009F5554">
        <w:tc>
          <w:tcPr>
            <w:cnfStyle w:val="001000000000" w:firstRow="0" w:lastRow="0" w:firstColumn="1" w:lastColumn="0" w:oddVBand="0" w:evenVBand="0" w:oddHBand="0" w:evenHBand="0" w:firstRowFirstColumn="0" w:firstRowLastColumn="0" w:lastRowFirstColumn="0" w:lastRowLastColumn="0"/>
            <w:tcW w:w="1129" w:type="dxa"/>
          </w:tcPr>
          <w:p w14:paraId="7AD2C738" w14:textId="0550E566" w:rsidR="005658CC" w:rsidRPr="00A81C62" w:rsidRDefault="00C11C85" w:rsidP="009F5554">
            <w:pPr>
              <w:rPr>
                <w:szCs w:val="24"/>
              </w:rPr>
            </w:pPr>
            <w:r>
              <w:rPr>
                <w:szCs w:val="24"/>
              </w:rPr>
              <w:fldChar w:fldCharType="begin"/>
            </w:r>
            <w:r>
              <w:rPr>
                <w:szCs w:val="24"/>
              </w:rPr>
              <w:instrText xml:space="preserve"> REF _Ref129099476 \n \h </w:instrText>
            </w:r>
            <w:r>
              <w:rPr>
                <w:szCs w:val="24"/>
              </w:rPr>
            </w:r>
            <w:r>
              <w:rPr>
                <w:szCs w:val="24"/>
              </w:rPr>
              <w:fldChar w:fldCharType="separate"/>
            </w:r>
            <w:r w:rsidR="00354E25">
              <w:rPr>
                <w:szCs w:val="24"/>
              </w:rPr>
              <w:t>3.2.5</w:t>
            </w:r>
            <w:r>
              <w:rPr>
                <w:szCs w:val="24"/>
              </w:rPr>
              <w:fldChar w:fldCharType="end"/>
            </w:r>
          </w:p>
        </w:tc>
        <w:tc>
          <w:tcPr>
            <w:tcW w:w="3687" w:type="dxa"/>
            <w:vAlign w:val="center"/>
          </w:tcPr>
          <w:p w14:paraId="0331AFDA" w14:textId="2A1364C2" w:rsidR="005658CC" w:rsidRPr="00A81C62" w:rsidRDefault="00C11C85" w:rsidP="009F5554">
            <w:pPr>
              <w:cnfStyle w:val="000000000000" w:firstRow="0" w:lastRow="0" w:firstColumn="0" w:lastColumn="0" w:oddVBand="0" w:evenVBand="0" w:oddHBand="0" w:evenHBand="0" w:firstRowFirstColumn="0" w:firstRowLastColumn="0" w:lastRowFirstColumn="0" w:lastRowLastColumn="0"/>
              <w:rPr>
                <w:szCs w:val="24"/>
              </w:rPr>
            </w:pPr>
            <w:r>
              <w:rPr>
                <w:szCs w:val="24"/>
              </w:rPr>
              <w:t>Credit calculation</w:t>
            </w:r>
          </w:p>
        </w:tc>
        <w:tc>
          <w:tcPr>
            <w:tcW w:w="2402" w:type="dxa"/>
          </w:tcPr>
          <w:p w14:paraId="2433DF17" w14:textId="77777777" w:rsidR="005658CC" w:rsidRPr="00A81C62" w:rsidRDefault="005658CC" w:rsidP="009F5554">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7502453A" w14:textId="77777777" w:rsidR="005658CC" w:rsidRPr="00A81C62" w:rsidRDefault="005658CC" w:rsidP="009F5554">
            <w:pPr>
              <w:cnfStyle w:val="000000000000" w:firstRow="0" w:lastRow="0" w:firstColumn="0" w:lastColumn="0" w:oddVBand="0" w:evenVBand="0" w:oddHBand="0" w:evenHBand="0" w:firstRowFirstColumn="0" w:firstRowLastColumn="0" w:lastRowFirstColumn="0" w:lastRowLastColumn="0"/>
              <w:rPr>
                <w:szCs w:val="24"/>
              </w:rPr>
            </w:pPr>
          </w:p>
        </w:tc>
      </w:tr>
      <w:tr w:rsidR="005658CC" w:rsidRPr="00A81C62" w14:paraId="5A861C10" w14:textId="77777777" w:rsidTr="009F5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24819F9" w14:textId="5C232DC2" w:rsidR="005658CC" w:rsidRPr="00A81C62" w:rsidRDefault="00C11C85" w:rsidP="009F5554">
            <w:pPr>
              <w:rPr>
                <w:szCs w:val="24"/>
              </w:rPr>
            </w:pPr>
            <w:r>
              <w:rPr>
                <w:szCs w:val="24"/>
              </w:rPr>
              <w:fldChar w:fldCharType="begin"/>
            </w:r>
            <w:r>
              <w:rPr>
                <w:szCs w:val="24"/>
              </w:rPr>
              <w:instrText xml:space="preserve"> REF _Ref129099479 \n \h </w:instrText>
            </w:r>
            <w:r>
              <w:rPr>
                <w:szCs w:val="24"/>
              </w:rPr>
            </w:r>
            <w:r>
              <w:rPr>
                <w:szCs w:val="24"/>
              </w:rPr>
              <w:fldChar w:fldCharType="separate"/>
            </w:r>
            <w:r w:rsidR="00354E25">
              <w:rPr>
                <w:szCs w:val="24"/>
              </w:rPr>
              <w:t>3.2.6</w:t>
            </w:r>
            <w:r>
              <w:rPr>
                <w:szCs w:val="24"/>
              </w:rPr>
              <w:fldChar w:fldCharType="end"/>
            </w:r>
          </w:p>
        </w:tc>
        <w:tc>
          <w:tcPr>
            <w:tcW w:w="3687" w:type="dxa"/>
            <w:vAlign w:val="center"/>
          </w:tcPr>
          <w:p w14:paraId="1319291F" w14:textId="26EC5821" w:rsidR="005658CC" w:rsidRPr="00A81C62" w:rsidRDefault="00C11C85" w:rsidP="009F5554">
            <w:pPr>
              <w:cnfStyle w:val="000000100000" w:firstRow="0" w:lastRow="0" w:firstColumn="0" w:lastColumn="0" w:oddVBand="0" w:evenVBand="0" w:oddHBand="1" w:evenHBand="0" w:firstRowFirstColumn="0" w:firstRowLastColumn="0" w:lastRowFirstColumn="0" w:lastRowLastColumn="0"/>
              <w:rPr>
                <w:szCs w:val="24"/>
              </w:rPr>
            </w:pPr>
            <w:r>
              <w:rPr>
                <w:szCs w:val="24"/>
              </w:rPr>
              <w:t>Additional benefits</w:t>
            </w:r>
          </w:p>
        </w:tc>
        <w:tc>
          <w:tcPr>
            <w:tcW w:w="2402" w:type="dxa"/>
          </w:tcPr>
          <w:p w14:paraId="474B3E90" w14:textId="77777777" w:rsidR="005658CC" w:rsidRPr="00A81C62" w:rsidRDefault="005658CC" w:rsidP="009F5554">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2CABEBE9" w14:textId="77777777" w:rsidR="005658CC" w:rsidRPr="00A81C62" w:rsidRDefault="005658CC" w:rsidP="009F5554">
            <w:pPr>
              <w:cnfStyle w:val="000000100000" w:firstRow="0" w:lastRow="0" w:firstColumn="0" w:lastColumn="0" w:oddVBand="0" w:evenVBand="0" w:oddHBand="1" w:evenHBand="0" w:firstRowFirstColumn="0" w:firstRowLastColumn="0" w:lastRowFirstColumn="0" w:lastRowLastColumn="0"/>
              <w:rPr>
                <w:szCs w:val="24"/>
              </w:rPr>
            </w:pPr>
          </w:p>
        </w:tc>
      </w:tr>
    </w:tbl>
    <w:p w14:paraId="206CA58F" w14:textId="77777777" w:rsidR="005658CC" w:rsidRDefault="005658CC" w:rsidP="005658CC">
      <w:pPr>
        <w:rPr>
          <w:szCs w:val="24"/>
        </w:rPr>
      </w:pPr>
    </w:p>
    <w:p w14:paraId="57B908B7" w14:textId="77777777" w:rsidR="00392019" w:rsidRPr="00A81C62" w:rsidRDefault="00392019" w:rsidP="005658CC">
      <w:pPr>
        <w:rPr>
          <w:szCs w:val="24"/>
        </w:rPr>
      </w:pPr>
    </w:p>
    <w:tbl>
      <w:tblPr>
        <w:tblStyle w:val="TableStyle4"/>
        <w:tblW w:w="0" w:type="auto"/>
        <w:tblLook w:val="04A0" w:firstRow="1" w:lastRow="0" w:firstColumn="1" w:lastColumn="0" w:noHBand="0" w:noVBand="1"/>
      </w:tblPr>
      <w:tblGrid>
        <w:gridCol w:w="1838"/>
        <w:gridCol w:w="7783"/>
      </w:tblGrid>
      <w:tr w:rsidR="005658CC" w:rsidRPr="00A81C62" w14:paraId="165FE3C9" w14:textId="77777777" w:rsidTr="009F55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03182982" w14:textId="77777777" w:rsidR="005658CC" w:rsidRPr="00A81C62" w:rsidRDefault="005658CC" w:rsidP="009F5554">
            <w:pPr>
              <w:rPr>
                <w:szCs w:val="24"/>
              </w:rPr>
            </w:pPr>
          </w:p>
        </w:tc>
        <w:tc>
          <w:tcPr>
            <w:tcW w:w="7783" w:type="dxa"/>
          </w:tcPr>
          <w:p w14:paraId="50FD0970" w14:textId="77777777" w:rsidR="005658CC" w:rsidRPr="00A81C62" w:rsidRDefault="005658CC" w:rsidP="009F5554">
            <w:pPr>
              <w:cnfStyle w:val="100000000000" w:firstRow="1" w:lastRow="0" w:firstColumn="0" w:lastColumn="0" w:oddVBand="0" w:evenVBand="0" w:oddHBand="0" w:evenHBand="0" w:firstRowFirstColumn="0" w:firstRowLastColumn="0" w:lastRowFirstColumn="0" w:lastRowLastColumn="0"/>
              <w:rPr>
                <w:szCs w:val="24"/>
              </w:rPr>
            </w:pPr>
            <w:r w:rsidRPr="00A81C62">
              <w:rPr>
                <w:szCs w:val="24"/>
              </w:rPr>
              <w:t>Response statements</w:t>
            </w:r>
          </w:p>
        </w:tc>
      </w:tr>
      <w:tr w:rsidR="005658CC" w:rsidRPr="00A81C62" w14:paraId="74BC8BAE" w14:textId="77777777" w:rsidTr="009F5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7B2552E" w14:textId="17694CA0" w:rsidR="005658CC" w:rsidRPr="00A81C62" w:rsidRDefault="005658CC" w:rsidP="009F5554">
            <w:pPr>
              <w:rPr>
                <w:szCs w:val="24"/>
              </w:rPr>
            </w:pPr>
            <w:r w:rsidRPr="00A81C62">
              <w:rPr>
                <w:szCs w:val="24"/>
              </w:rPr>
              <w:t xml:space="preserve">If ALL green (noting that </w:t>
            </w:r>
            <w:r w:rsidR="00C11C85">
              <w:rPr>
                <w:szCs w:val="24"/>
              </w:rPr>
              <w:fldChar w:fldCharType="begin"/>
            </w:r>
            <w:r w:rsidR="00C11C85">
              <w:rPr>
                <w:szCs w:val="24"/>
              </w:rPr>
              <w:instrText xml:space="preserve"> REF _Ref129099479 \n \h </w:instrText>
            </w:r>
            <w:r w:rsidR="00C11C85">
              <w:rPr>
                <w:szCs w:val="24"/>
              </w:rPr>
            </w:r>
            <w:r w:rsidR="00C11C85">
              <w:rPr>
                <w:szCs w:val="24"/>
              </w:rPr>
              <w:fldChar w:fldCharType="separate"/>
            </w:r>
            <w:r w:rsidR="00354E25">
              <w:rPr>
                <w:szCs w:val="24"/>
              </w:rPr>
              <w:t>3.2.6</w:t>
            </w:r>
            <w:r w:rsidR="00C11C85">
              <w:rPr>
                <w:szCs w:val="24"/>
              </w:rPr>
              <w:fldChar w:fldCharType="end"/>
            </w:r>
            <w:r>
              <w:rPr>
                <w:szCs w:val="24"/>
              </w:rPr>
              <w:t xml:space="preserve"> </w:t>
            </w:r>
            <w:r w:rsidRPr="00A81C62">
              <w:rPr>
                <w:szCs w:val="24"/>
              </w:rPr>
              <w:t xml:space="preserve">is optional) </w:t>
            </w:r>
          </w:p>
        </w:tc>
        <w:tc>
          <w:tcPr>
            <w:tcW w:w="7783" w:type="dxa"/>
            <w:vAlign w:val="center"/>
          </w:tcPr>
          <w:p w14:paraId="0F7ACAA3" w14:textId="77777777" w:rsidR="005658CC" w:rsidRPr="00A81C62" w:rsidRDefault="005658CC" w:rsidP="009F5554">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This is a well-structured feasibility assessment that maximises the likelihood that this agroforestry scheme</w:t>
            </w:r>
            <w:r w:rsidRPr="00A81C62">
              <w:rPr>
                <w:b/>
                <w:szCs w:val="24"/>
              </w:rPr>
              <w:t xml:space="preserve"> </w:t>
            </w:r>
            <w:r w:rsidRPr="00A81C62">
              <w:rPr>
                <w:szCs w:val="24"/>
              </w:rPr>
              <w:t>will be a sustainable natural asset within this catchment.</w:t>
            </w:r>
          </w:p>
        </w:tc>
      </w:tr>
      <w:tr w:rsidR="005658CC" w14:paraId="73A46921" w14:textId="77777777" w:rsidTr="009F5554">
        <w:tc>
          <w:tcPr>
            <w:cnfStyle w:val="001000000000" w:firstRow="0" w:lastRow="0" w:firstColumn="1" w:lastColumn="0" w:oddVBand="0" w:evenVBand="0" w:oddHBand="0" w:evenHBand="0" w:firstRowFirstColumn="0" w:firstRowLastColumn="0" w:lastRowFirstColumn="0" w:lastRowLastColumn="0"/>
            <w:tcW w:w="1838" w:type="dxa"/>
            <w:vAlign w:val="center"/>
          </w:tcPr>
          <w:p w14:paraId="00478275" w14:textId="77777777" w:rsidR="005658CC" w:rsidRPr="00A81C62" w:rsidRDefault="005658CC" w:rsidP="009F5554">
            <w:pPr>
              <w:rPr>
                <w:szCs w:val="24"/>
              </w:rPr>
            </w:pPr>
            <w:r w:rsidRPr="00A81C62">
              <w:rPr>
                <w:szCs w:val="24"/>
              </w:rPr>
              <w:t>If SOME red</w:t>
            </w:r>
          </w:p>
        </w:tc>
        <w:tc>
          <w:tcPr>
            <w:tcW w:w="7783" w:type="dxa"/>
            <w:vAlign w:val="center"/>
          </w:tcPr>
          <w:p w14:paraId="526479E0" w14:textId="77777777" w:rsidR="005658CC" w:rsidRPr="00A81C62" w:rsidRDefault="005658CC" w:rsidP="009F5554">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The application is missing mandatory feasibility information, as shown by the rows populating the red column. Please provide this information so that the feasibility assessment can be evaluated.</w:t>
            </w:r>
          </w:p>
        </w:tc>
      </w:tr>
    </w:tbl>
    <w:p w14:paraId="78383A3B" w14:textId="304356FE" w:rsidR="005D2B45" w:rsidRDefault="005D2B45" w:rsidP="00E92977">
      <w:pPr>
        <w:pStyle w:val="Heading2"/>
      </w:pPr>
      <w:bookmarkStart w:id="135" w:name="_Toc129372805"/>
      <w:bookmarkStart w:id="136" w:name="_Toc129372859"/>
      <w:bookmarkStart w:id="137" w:name="_Toc159495377"/>
      <w:bookmarkEnd w:id="135"/>
      <w:bookmarkEnd w:id="136"/>
      <w:r>
        <w:t>Stage 2 – Feasibility</w:t>
      </w:r>
      <w:bookmarkEnd w:id="137"/>
    </w:p>
    <w:p w14:paraId="32624E7D" w14:textId="3891B3CB" w:rsidR="005D2B45" w:rsidRDefault="005D2B45" w:rsidP="00DC123F">
      <w:pPr>
        <w:pStyle w:val="Heading3"/>
      </w:pPr>
      <w:r>
        <w:t>Introduction</w:t>
      </w:r>
    </w:p>
    <w:p w14:paraId="48AB567A" w14:textId="0D24E410" w:rsidR="00505C06" w:rsidRPr="00505C06" w:rsidRDefault="00505C06" w:rsidP="00505C06">
      <w:r>
        <w:t>Before an agroforestry scheme is designed, a proposal should consider the feasibility of the scheme. The sub-sections below detail the key factors that will impact of the feasibility of a proposed solution. For most of these factors, there will be options to mitigate potential constraints on feasibility. An agroforestry proposal will need to show how constraints on feasibility have been mitigated. There are some circumstances where evidence to show feasibility is not required but is strongly recommended. These areas are highlighted in the text alongside areas where optional information should be incorporated where possible. Including optional information to support scheme feasibility will help to reduce the risk of unforeseen problems in delivering the scheme.</w:t>
      </w:r>
    </w:p>
    <w:p w14:paraId="65C1A800" w14:textId="386BB0DE" w:rsidR="005D2B45" w:rsidRDefault="005D2B45" w:rsidP="00DC123F">
      <w:pPr>
        <w:pStyle w:val="Heading3"/>
      </w:pPr>
      <w:bookmarkStart w:id="138" w:name="_Ref129095842"/>
      <w:r>
        <w:t>Topography and levels</w:t>
      </w:r>
      <w:bookmarkEnd w:id="138"/>
    </w:p>
    <w:p w14:paraId="73461CD7" w14:textId="23CCD908" w:rsidR="005D2B45" w:rsidRPr="006242A6" w:rsidRDefault="005D2B45" w:rsidP="005D2B45">
      <w:pPr>
        <w:rPr>
          <w:b/>
          <w:bCs/>
        </w:rPr>
      </w:pPr>
      <w:r w:rsidRPr="006242A6">
        <w:rPr>
          <w:b/>
          <w:bCs/>
        </w:rPr>
        <w:t>Key questions</w:t>
      </w:r>
    </w:p>
    <w:p w14:paraId="66C7FD81" w14:textId="77777777" w:rsidR="00505C06" w:rsidRPr="00326050" w:rsidRDefault="00505C06" w:rsidP="00505C06">
      <w:pPr>
        <w:pStyle w:val="ListParagraph"/>
        <w:numPr>
          <w:ilvl w:val="0"/>
          <w:numId w:val="33"/>
        </w:numPr>
        <w:spacing w:before="0" w:after="60" w:line="259" w:lineRule="auto"/>
        <w:contextualSpacing w:val="0"/>
      </w:pPr>
      <w:r w:rsidRPr="007D0ECB">
        <w:rPr>
          <w:b/>
          <w:bCs/>
        </w:rPr>
        <w:t>Can agricultural land be too steep?</w:t>
      </w:r>
      <w:r>
        <w:t xml:space="preserve"> The gradient of the land needs to be considered. If the land is too steep there is a risk that surface water runoff will pass over the scheme with minimal infiltration. This needs to be considered on a site-specific basis as a maximum gradient for agroforestry effectiveness cannot be ascertained without first understanding local soil and vegetation characteristics.</w:t>
      </w:r>
    </w:p>
    <w:p w14:paraId="04AEBC49" w14:textId="36D04CC7" w:rsidR="00505C06" w:rsidRPr="00505C06" w:rsidRDefault="00505C06" w:rsidP="00505C06">
      <w:pPr>
        <w:pStyle w:val="ListParagraph"/>
        <w:numPr>
          <w:ilvl w:val="0"/>
          <w:numId w:val="33"/>
        </w:numPr>
        <w:spacing w:before="0" w:after="60" w:line="259" w:lineRule="auto"/>
        <w:contextualSpacing w:val="0"/>
      </w:pPr>
      <w:r w:rsidRPr="007D0ECB">
        <w:rPr>
          <w:b/>
          <w:bCs/>
        </w:rPr>
        <w:t>Can local topography impact effectiveness?</w:t>
      </w:r>
      <w:r>
        <w:t xml:space="preserve"> The local topography of the agricultural land needs to be assessed to show that it will not concentrate surface flows into a braided channel pattern which can cause local scouring. Land on which agroforestry schemes are deployed should have a relatively even surface that will support laminar sheet flow, which is optimal for infiltration and nutrient removal. </w:t>
      </w:r>
    </w:p>
    <w:p w14:paraId="0CFD1BD5" w14:textId="5C35ECB5" w:rsidR="005D2B45" w:rsidRPr="007D0ECB" w:rsidRDefault="005D2B45" w:rsidP="00505C06">
      <w:pPr>
        <w:rPr>
          <w:b/>
          <w:bCs/>
        </w:rPr>
      </w:pPr>
      <w:r w:rsidRPr="007D0ECB">
        <w:rPr>
          <w:b/>
          <w:bCs/>
        </w:rPr>
        <w:t>Key information required</w:t>
      </w:r>
    </w:p>
    <w:p w14:paraId="385FFEC7" w14:textId="77777777" w:rsidR="00505C06" w:rsidRPr="00505C06" w:rsidRDefault="00505C06" w:rsidP="00505C06">
      <w:pPr>
        <w:pStyle w:val="ListParagraph"/>
        <w:numPr>
          <w:ilvl w:val="0"/>
          <w:numId w:val="34"/>
        </w:numPr>
        <w:spacing w:before="0" w:after="60" w:line="259" w:lineRule="auto"/>
        <w:contextualSpacing w:val="0"/>
      </w:pPr>
      <w:r>
        <w:rPr>
          <w:iCs/>
        </w:rPr>
        <w:t xml:space="preserve">A map showing the gradient of the proposed land dedicated to agroforestry, showing that water will flow through it under gravity and that it is not too steep. </w:t>
      </w:r>
    </w:p>
    <w:p w14:paraId="1BC6B31F" w14:textId="43193055" w:rsidR="00505C06" w:rsidRPr="00505C06" w:rsidRDefault="00505C06" w:rsidP="00505C06">
      <w:pPr>
        <w:pStyle w:val="ListParagraph"/>
        <w:numPr>
          <w:ilvl w:val="0"/>
          <w:numId w:val="34"/>
        </w:numPr>
        <w:spacing w:before="0" w:after="60" w:line="259" w:lineRule="auto"/>
        <w:contextualSpacing w:val="0"/>
      </w:pPr>
      <w:r>
        <w:lastRenderedPageBreak/>
        <w:t>An assessment of the topography to show that overland flows will be evenly distributed across the agroforestry scheme to allow for maximum infiltration and to reduce the risk of scour.</w:t>
      </w:r>
    </w:p>
    <w:p w14:paraId="6C67C3BE" w14:textId="4F986776" w:rsidR="005D2B45" w:rsidRDefault="005D2B45" w:rsidP="00DC123F">
      <w:pPr>
        <w:pStyle w:val="Heading3"/>
      </w:pPr>
      <w:bookmarkStart w:id="139" w:name="_Ref129095845"/>
      <w:r>
        <w:t>Geology and hydrogeology</w:t>
      </w:r>
      <w:bookmarkEnd w:id="139"/>
    </w:p>
    <w:p w14:paraId="3516E5CC" w14:textId="61EF5901" w:rsidR="005D2B45" w:rsidRPr="007D0ECB" w:rsidRDefault="005D2B45" w:rsidP="00505C06">
      <w:pPr>
        <w:rPr>
          <w:b/>
          <w:bCs/>
        </w:rPr>
      </w:pPr>
      <w:r w:rsidRPr="007D0ECB">
        <w:rPr>
          <w:b/>
          <w:bCs/>
        </w:rPr>
        <w:t>Key questions</w:t>
      </w:r>
    </w:p>
    <w:p w14:paraId="620448CC" w14:textId="77777777" w:rsidR="00505C06" w:rsidRPr="000054ED" w:rsidRDefault="00505C06" w:rsidP="00505C06">
      <w:pPr>
        <w:pStyle w:val="BulletNE"/>
        <w:jc w:val="left"/>
      </w:pPr>
      <w:r w:rsidRPr="007D0ECB">
        <w:rPr>
          <w:b/>
          <w:bCs/>
        </w:rPr>
        <w:t>What is the site geology?</w:t>
      </w:r>
      <w:r w:rsidRPr="00A225CF">
        <w:t xml:space="preserve"> This is important because it provides the parent material for the soil and determines the vulnerability of any associated groundwater impacts related to water quality.</w:t>
      </w:r>
      <w:r>
        <w:t xml:space="preserve"> Parent materials which equip subsequently derived soils with </w:t>
      </w:r>
      <w:r w:rsidRPr="00DA40B7">
        <w:t xml:space="preserve">characteristics such as high P sorption capacity and permeability </w:t>
      </w:r>
      <w:r>
        <w:t xml:space="preserve">are favourable. Geology will also affect the hydrogeology of the agroforestry scheme’s catchment, which will in turn impacts how subsurface flows reach the scheme. </w:t>
      </w:r>
    </w:p>
    <w:p w14:paraId="59699A17" w14:textId="77777777" w:rsidR="00505C06" w:rsidRDefault="00505C06" w:rsidP="00505C06">
      <w:pPr>
        <w:pStyle w:val="ListParagraph"/>
        <w:numPr>
          <w:ilvl w:val="0"/>
          <w:numId w:val="34"/>
        </w:numPr>
        <w:spacing w:before="0" w:after="60" w:line="259" w:lineRule="auto"/>
        <w:contextualSpacing w:val="0"/>
      </w:pPr>
      <w:r w:rsidRPr="007D0ECB">
        <w:rPr>
          <w:b/>
          <w:bCs/>
        </w:rPr>
        <w:t>Can hydrogeology impact the efficacy of an agroforestry scheme?</w:t>
      </w:r>
      <w:r>
        <w:rPr>
          <w:b/>
          <w:bCs/>
          <w:i/>
          <w:iCs/>
        </w:rPr>
        <w:t xml:space="preserve"> </w:t>
      </w:r>
      <w:r>
        <w:t>There is a potential risk of subsurface flows being through groundwater that flows underneath agroforestry. It is also possible that subsurface flows flow away from land dedicated to agroforestry due to groundwater gradients that do not follow surface topography.</w:t>
      </w:r>
    </w:p>
    <w:p w14:paraId="363673C6" w14:textId="357C4601" w:rsidR="00505C06" w:rsidRPr="00505C06" w:rsidRDefault="00505C06" w:rsidP="00505C06">
      <w:pPr>
        <w:pStyle w:val="ListParagraph"/>
        <w:numPr>
          <w:ilvl w:val="0"/>
          <w:numId w:val="34"/>
        </w:numPr>
        <w:spacing w:before="0" w:after="60" w:line="259" w:lineRule="auto"/>
        <w:contextualSpacing w:val="0"/>
      </w:pPr>
      <w:r w:rsidRPr="007D0ECB">
        <w:rPr>
          <w:b/>
          <w:bCs/>
        </w:rPr>
        <w:t>Are any aquifers present which may result in upward discharge into the land dedicated to agroforestry?</w:t>
      </w:r>
      <w:r w:rsidRPr="00A225CF">
        <w:t xml:space="preserve"> </w:t>
      </w:r>
      <w:r>
        <w:t>U</w:t>
      </w:r>
      <w:r w:rsidRPr="5E3DEAF3">
        <w:t>nder this scenario it is likely that the concentration of nutrients would reduce in subsurface flows, hence reducing the nutrient removal efficiency of any associated floodplain soils.</w:t>
      </w:r>
      <w:r>
        <w:t xml:space="preserve"> The opposite is also possible if subsurface flows have high N or P concentrations. </w:t>
      </w:r>
      <w:r w:rsidR="00673571">
        <w:t>Export m</w:t>
      </w:r>
      <w:r>
        <w:t>onitoring locations therefore need to consider possible locations of springs</w:t>
      </w:r>
      <w:r w:rsidR="00673571">
        <w:t xml:space="preserve"> to accurately characterise the nutrient loads exiting the agricultural land</w:t>
      </w:r>
      <w:r>
        <w:t>.</w:t>
      </w:r>
    </w:p>
    <w:p w14:paraId="54073F5E" w14:textId="3BE1D1CD" w:rsidR="005D2B45" w:rsidRPr="007D0ECB" w:rsidRDefault="005D2B45" w:rsidP="00505C06">
      <w:pPr>
        <w:rPr>
          <w:b/>
          <w:bCs/>
        </w:rPr>
      </w:pPr>
      <w:r w:rsidRPr="007D0ECB">
        <w:rPr>
          <w:b/>
          <w:bCs/>
        </w:rPr>
        <w:t>Key information required</w:t>
      </w:r>
    </w:p>
    <w:p w14:paraId="1A3BE85E" w14:textId="77777777" w:rsidR="00505C06" w:rsidRDefault="00505C06" w:rsidP="00505C06">
      <w:pPr>
        <w:pStyle w:val="ListParagraph"/>
        <w:numPr>
          <w:ilvl w:val="0"/>
          <w:numId w:val="35"/>
        </w:numPr>
        <w:spacing w:before="0" w:after="60" w:line="259" w:lineRule="auto"/>
        <w:contextualSpacing w:val="0"/>
        <w:rPr>
          <w:iCs/>
        </w:rPr>
      </w:pPr>
      <w:r w:rsidRPr="00A225CF">
        <w:rPr>
          <w:iCs/>
        </w:rPr>
        <w:t xml:space="preserve">A map of the expected geology beneath and in close proximity to the proposed mitigation site. </w:t>
      </w:r>
      <w:r>
        <w:rPr>
          <w:iCs/>
        </w:rPr>
        <w:t>T</w:t>
      </w:r>
      <w:r w:rsidRPr="00A225CF">
        <w:rPr>
          <w:iCs/>
        </w:rPr>
        <w:t>his</w:t>
      </w:r>
      <w:r>
        <w:rPr>
          <w:iCs/>
        </w:rPr>
        <w:t xml:space="preserve"> is likely to</w:t>
      </w:r>
      <w:r w:rsidRPr="00A225CF" w:rsidDel="00ED39A7">
        <w:rPr>
          <w:iCs/>
        </w:rPr>
        <w:t xml:space="preserve"> </w:t>
      </w:r>
      <w:r w:rsidRPr="00A225CF">
        <w:rPr>
          <w:iCs/>
        </w:rPr>
        <w:t>be highly indicative at this stage and based on open</w:t>
      </w:r>
      <w:r>
        <w:rPr>
          <w:iCs/>
        </w:rPr>
        <w:t>-</w:t>
      </w:r>
      <w:r w:rsidRPr="00A225CF">
        <w:rPr>
          <w:iCs/>
        </w:rPr>
        <w:t>source data.</w:t>
      </w:r>
    </w:p>
    <w:p w14:paraId="613A7233" w14:textId="582DB2A3" w:rsidR="00505C06" w:rsidRPr="00505C06" w:rsidRDefault="00505C06" w:rsidP="00505C06">
      <w:pPr>
        <w:pStyle w:val="BulletNE"/>
        <w:jc w:val="left"/>
      </w:pPr>
      <w:r>
        <w:t>An assessment of the potential issues that may be caused by the catchment hydrogeology.</w:t>
      </w:r>
    </w:p>
    <w:p w14:paraId="4AD0FD51" w14:textId="32CEA570" w:rsidR="005D2B45" w:rsidRDefault="005D2B45" w:rsidP="00DC123F">
      <w:pPr>
        <w:pStyle w:val="Heading3"/>
      </w:pPr>
      <w:bookmarkStart w:id="140" w:name="_Ref129095848"/>
      <w:r>
        <w:t>Soil and sediment</w:t>
      </w:r>
      <w:bookmarkEnd w:id="140"/>
    </w:p>
    <w:p w14:paraId="67A8AEBE" w14:textId="6C0628CC" w:rsidR="005D2B45" w:rsidRPr="007D0ECB" w:rsidRDefault="005D2B45" w:rsidP="005D2B45">
      <w:pPr>
        <w:rPr>
          <w:b/>
          <w:bCs/>
        </w:rPr>
      </w:pPr>
      <w:r w:rsidRPr="007D0ECB">
        <w:rPr>
          <w:b/>
          <w:bCs/>
        </w:rPr>
        <w:t>Key questions</w:t>
      </w:r>
    </w:p>
    <w:p w14:paraId="247AD1E2" w14:textId="77777777" w:rsidR="00505C06" w:rsidRDefault="00505C06" w:rsidP="00505C06">
      <w:pPr>
        <w:pStyle w:val="ListParagraph"/>
        <w:numPr>
          <w:ilvl w:val="0"/>
          <w:numId w:val="36"/>
        </w:numPr>
        <w:spacing w:before="0" w:after="60" w:line="259" w:lineRule="auto"/>
        <w:contextualSpacing w:val="0"/>
        <w:rPr>
          <w:iCs/>
        </w:rPr>
      </w:pPr>
      <w:r w:rsidRPr="007D0ECB">
        <w:rPr>
          <w:b/>
          <w:bCs/>
          <w:iCs/>
        </w:rPr>
        <w:t>What is the composition?</w:t>
      </w:r>
      <w:r w:rsidRPr="00303962">
        <w:rPr>
          <w:iCs/>
        </w:rPr>
        <w:t xml:space="preserve"> </w:t>
      </w:r>
      <w:r>
        <w:rPr>
          <w:iCs/>
        </w:rPr>
        <w:t xml:space="preserve">The composition of soil will affect the nutrient removal </w:t>
      </w:r>
      <w:r w:rsidRPr="00303962">
        <w:rPr>
          <w:iCs/>
        </w:rPr>
        <w:t>capacity</w:t>
      </w:r>
      <w:r>
        <w:rPr>
          <w:iCs/>
        </w:rPr>
        <w:t xml:space="preserve"> of an agroforestry scheme. </w:t>
      </w:r>
      <w:r w:rsidRPr="00303962">
        <w:rPr>
          <w:iCs/>
        </w:rPr>
        <w:t>Soils</w:t>
      </w:r>
      <w:r>
        <w:rPr>
          <w:iCs/>
        </w:rPr>
        <w:t xml:space="preserve"> should support a balance between infiltration capacity and other chemical and structural properties that may limit infiltration capacity but increase nutrient removal capacity. Sandy soils, for example, have a high infiltration capacity but a much lower nutrient removal potential than clay soils, which have higher nutrient removal potential but very low infiltration capacities. </w:t>
      </w:r>
    </w:p>
    <w:p w14:paraId="16D28BFE" w14:textId="77777777" w:rsidR="00505C06" w:rsidRDefault="00505C06" w:rsidP="00505C06">
      <w:pPr>
        <w:pStyle w:val="ListParagraph"/>
        <w:numPr>
          <w:ilvl w:val="0"/>
          <w:numId w:val="36"/>
        </w:numPr>
        <w:spacing w:before="0" w:after="60" w:line="259" w:lineRule="auto"/>
        <w:contextualSpacing w:val="0"/>
        <w:rPr>
          <w:iCs/>
        </w:rPr>
      </w:pPr>
      <w:r w:rsidRPr="007D0ECB">
        <w:rPr>
          <w:b/>
          <w:bCs/>
          <w:iCs/>
        </w:rPr>
        <w:t>Will soil type preclude locations for deployment of agroforestry schemes?</w:t>
      </w:r>
      <w:r>
        <w:rPr>
          <w:iCs/>
        </w:rPr>
        <w:t xml:space="preserve"> The implications of soil type will be site-specific and can vary within a single deployment location. Furthermore, agroforestry schemes deployed in locations with </w:t>
      </w:r>
      <w:r>
        <w:rPr>
          <w:iCs/>
        </w:rPr>
        <w:lastRenderedPageBreak/>
        <w:t xml:space="preserve">sub-optimal soil conditions may still provide nutrient mitigation, though it may be lower than in locations with more optimal soils. </w:t>
      </w:r>
    </w:p>
    <w:p w14:paraId="4358106C" w14:textId="3FDBB2AC" w:rsidR="00505C06" w:rsidRPr="00505C06" w:rsidRDefault="00505C06" w:rsidP="005D2B45">
      <w:pPr>
        <w:pStyle w:val="ListParagraph"/>
        <w:numPr>
          <w:ilvl w:val="0"/>
          <w:numId w:val="36"/>
        </w:numPr>
        <w:spacing w:before="0" w:after="60" w:line="259" w:lineRule="auto"/>
        <w:contextualSpacing w:val="0"/>
      </w:pPr>
      <w:r w:rsidRPr="007D0ECB">
        <w:rPr>
          <w:b/>
          <w:bCs/>
          <w:iCs/>
        </w:rPr>
        <w:t>What is the likely soil mobilisation during implementation?</w:t>
      </w:r>
      <w:r w:rsidRPr="000054ED">
        <w:rPr>
          <w:b/>
          <w:bCs/>
          <w:i/>
        </w:rPr>
        <w:t xml:space="preserve"> </w:t>
      </w:r>
      <w:r>
        <w:rPr>
          <w:iCs/>
        </w:rPr>
        <w:t xml:space="preserve">Nutrients from agricultural soils may be mobilised during the implementation process </w:t>
      </w:r>
      <w:r w:rsidRPr="008451E6">
        <w:rPr>
          <w:iCs/>
        </w:rPr>
        <w:t xml:space="preserve">and lost to the wider environment. </w:t>
      </w:r>
      <w:r w:rsidRPr="00A225CF">
        <w:rPr>
          <w:iCs/>
        </w:rPr>
        <w:t xml:space="preserve">This </w:t>
      </w:r>
      <w:r>
        <w:rPr>
          <w:iCs/>
        </w:rPr>
        <w:t>is likely to be</w:t>
      </w:r>
      <w:r w:rsidRPr="00A225CF">
        <w:rPr>
          <w:iCs/>
        </w:rPr>
        <w:t xml:space="preserve"> a temporary issue but should be accounted for </w:t>
      </w:r>
      <w:r>
        <w:rPr>
          <w:iCs/>
        </w:rPr>
        <w:t>and minimised during</w:t>
      </w:r>
      <w:r w:rsidRPr="00A225CF">
        <w:rPr>
          <w:iCs/>
        </w:rPr>
        <w:t xml:space="preserve"> the design process</w:t>
      </w:r>
      <w:r>
        <w:rPr>
          <w:iCs/>
        </w:rPr>
        <w:t>.</w:t>
      </w:r>
    </w:p>
    <w:p w14:paraId="3CAD83DE" w14:textId="7DBFFF7B" w:rsidR="005D2B45" w:rsidRPr="007D0ECB" w:rsidRDefault="005D2B45" w:rsidP="005D2B45">
      <w:pPr>
        <w:rPr>
          <w:b/>
          <w:bCs/>
        </w:rPr>
      </w:pPr>
      <w:r w:rsidRPr="007D0ECB">
        <w:rPr>
          <w:b/>
          <w:bCs/>
        </w:rPr>
        <w:t>Key information required</w:t>
      </w:r>
    </w:p>
    <w:p w14:paraId="592FC2F8" w14:textId="77777777" w:rsidR="00505C06" w:rsidRDefault="00505C06" w:rsidP="00505C06">
      <w:pPr>
        <w:pStyle w:val="ListParagraph"/>
        <w:numPr>
          <w:ilvl w:val="0"/>
          <w:numId w:val="37"/>
        </w:numPr>
        <w:spacing w:before="0" w:after="60" w:line="259" w:lineRule="auto"/>
        <w:contextualSpacing w:val="0"/>
        <w:rPr>
          <w:iCs/>
        </w:rPr>
      </w:pPr>
      <w:r>
        <w:rPr>
          <w:iCs/>
        </w:rPr>
        <w:t>A map of the expected sediment type or types for the designated land and an overview of associated hydraulic properties.</w:t>
      </w:r>
    </w:p>
    <w:p w14:paraId="49B8FF87" w14:textId="538C7A84" w:rsidR="00505C06" w:rsidRPr="00505C06" w:rsidRDefault="00505C06" w:rsidP="005D2B45">
      <w:pPr>
        <w:pStyle w:val="ListParagraph"/>
        <w:numPr>
          <w:ilvl w:val="0"/>
          <w:numId w:val="37"/>
        </w:numPr>
        <w:spacing w:before="0" w:after="60" w:line="259" w:lineRule="auto"/>
        <w:contextualSpacing w:val="0"/>
      </w:pPr>
      <w:r w:rsidRPr="000054ED">
        <w:rPr>
          <w:b/>
          <w:bCs/>
          <w:iCs/>
          <w:u w:val="single"/>
        </w:rPr>
        <w:t>Optional</w:t>
      </w:r>
      <w:r>
        <w:rPr>
          <w:b/>
          <w:bCs/>
          <w:iCs/>
          <w:u w:val="single"/>
        </w:rPr>
        <w:t>:</w:t>
      </w:r>
      <w:r w:rsidRPr="000054ED">
        <w:rPr>
          <w:iCs/>
        </w:rPr>
        <w:t xml:space="preserve"> </w:t>
      </w:r>
      <w:r w:rsidRPr="00942770">
        <w:rPr>
          <w:iCs/>
        </w:rPr>
        <w:t xml:space="preserve">A </w:t>
      </w:r>
      <w:r>
        <w:rPr>
          <w:iCs/>
        </w:rPr>
        <w:t>s</w:t>
      </w:r>
      <w:r w:rsidRPr="00942770">
        <w:rPr>
          <w:iCs/>
        </w:rPr>
        <w:t>ite investigation identifying the local soil type along with an estimate of the hydraulic conductivity</w:t>
      </w:r>
      <w:r>
        <w:rPr>
          <w:rStyle w:val="FootnoteReference"/>
          <w:iCs/>
        </w:rPr>
        <w:footnoteReference w:id="8"/>
      </w:r>
      <w:r w:rsidRPr="00942770">
        <w:rPr>
          <w:iCs/>
        </w:rPr>
        <w:t>.</w:t>
      </w:r>
      <w:r>
        <w:rPr>
          <w:iCs/>
        </w:rPr>
        <w:t xml:space="preserve"> This will help to support the assessment of the impact of soil type on nutrient removal.  </w:t>
      </w:r>
    </w:p>
    <w:p w14:paraId="7AB54495" w14:textId="73753CCA" w:rsidR="005D2B45" w:rsidRDefault="005D2B45" w:rsidP="00DC123F">
      <w:pPr>
        <w:pStyle w:val="Heading3"/>
      </w:pPr>
      <w:bookmarkStart w:id="141" w:name="_Ref129095850"/>
      <w:r>
        <w:t>Hydrology and drainage</w:t>
      </w:r>
      <w:bookmarkEnd w:id="141"/>
    </w:p>
    <w:p w14:paraId="5DD64039" w14:textId="7B4A3D25" w:rsidR="005D2B45" w:rsidRPr="007D0ECB" w:rsidRDefault="005D2B45" w:rsidP="00505C06">
      <w:pPr>
        <w:rPr>
          <w:b/>
          <w:bCs/>
        </w:rPr>
      </w:pPr>
      <w:r w:rsidRPr="007D0ECB">
        <w:rPr>
          <w:b/>
          <w:bCs/>
        </w:rPr>
        <w:t>Key questions</w:t>
      </w:r>
    </w:p>
    <w:p w14:paraId="50A8F1C2" w14:textId="47D05F91" w:rsidR="00505C06" w:rsidRPr="00A31A5D" w:rsidRDefault="00505C06" w:rsidP="00505C06">
      <w:pPr>
        <w:pStyle w:val="ListParagraph"/>
        <w:numPr>
          <w:ilvl w:val="0"/>
          <w:numId w:val="38"/>
        </w:numPr>
        <w:spacing w:before="0" w:after="60" w:line="259" w:lineRule="auto"/>
        <w:contextualSpacing w:val="0"/>
        <w:rPr>
          <w:i/>
        </w:rPr>
      </w:pPr>
      <w:r w:rsidRPr="007E309C">
        <w:rPr>
          <w:b/>
          <w:bCs/>
          <w:iCs/>
        </w:rPr>
        <w:t>What are the optimal drainage conditions for an agroforestry scheme?</w:t>
      </w:r>
      <w:r w:rsidR="00885BF3">
        <w:rPr>
          <w:iCs/>
        </w:rPr>
        <w:t xml:space="preserve"> N</w:t>
      </w:r>
      <w:r>
        <w:rPr>
          <w:iCs/>
        </w:rPr>
        <w:t xml:space="preserve">utrients will enter agricultural land via </w:t>
      </w:r>
      <w:r w:rsidR="00885BF3">
        <w:rPr>
          <w:iCs/>
        </w:rPr>
        <w:t>fertiliser application</w:t>
      </w:r>
      <w:r>
        <w:rPr>
          <w:iCs/>
        </w:rPr>
        <w:t>. Overland flows should mainly be infiltrated into the soil within the land dedicated to agroforestry, with little overland flow exiting the scheme’s boundaries</w:t>
      </w:r>
      <w:r w:rsidR="00885BF3">
        <w:rPr>
          <w:iCs/>
        </w:rPr>
        <w:t xml:space="preserve"> to reduce nutrient exports from the site.</w:t>
      </w:r>
      <w:r w:rsidR="00885BF3" w:rsidDel="00885BF3">
        <w:rPr>
          <w:iCs/>
        </w:rPr>
        <w:t xml:space="preserve"> </w:t>
      </w:r>
    </w:p>
    <w:p w14:paraId="7C4F750B" w14:textId="77777777" w:rsidR="00505C06" w:rsidRPr="00FF7415" w:rsidRDefault="00505C06" w:rsidP="00505C06">
      <w:pPr>
        <w:pStyle w:val="ListParagraph"/>
        <w:numPr>
          <w:ilvl w:val="0"/>
          <w:numId w:val="38"/>
        </w:numPr>
        <w:spacing w:before="0" w:after="60" w:line="259" w:lineRule="auto"/>
        <w:contextualSpacing w:val="0"/>
      </w:pPr>
      <w:r w:rsidRPr="007E309C">
        <w:rPr>
          <w:b/>
          <w:bCs/>
          <w:iCs/>
        </w:rPr>
        <w:t>Can subsurface flows be too deep?</w:t>
      </w:r>
      <w:r>
        <w:rPr>
          <w:iCs/>
        </w:rPr>
        <w:t xml:space="preserve"> If runoff infiltrates into groundwater and flows underneath an agroforestry scheme, the </w:t>
      </w:r>
      <w:r w:rsidRPr="00C46817">
        <w:t xml:space="preserve">nutrients </w:t>
      </w:r>
      <w:r>
        <w:t>will</w:t>
      </w:r>
      <w:r w:rsidRPr="00C46817">
        <w:t xml:space="preserve"> </w:t>
      </w:r>
      <w:r>
        <w:t>be transported</w:t>
      </w:r>
      <w:r w:rsidRPr="00C46817">
        <w:t xml:space="preserve"> </w:t>
      </w:r>
      <w:r>
        <w:t xml:space="preserve">at a depth inaccessible to plant roots, </w:t>
      </w:r>
      <w:r w:rsidRPr="00C46817">
        <w:t xml:space="preserve">rendering </w:t>
      </w:r>
      <w:r>
        <w:t>the scheme largely</w:t>
      </w:r>
      <w:r w:rsidRPr="00C46817">
        <w:t xml:space="preserve"> ineffective.</w:t>
      </w:r>
    </w:p>
    <w:p w14:paraId="6A18B371" w14:textId="1FEF248E" w:rsidR="00505C06" w:rsidRPr="00505C06" w:rsidRDefault="00505C06" w:rsidP="00885BF3">
      <w:pPr>
        <w:pStyle w:val="ListParagraph"/>
        <w:numPr>
          <w:ilvl w:val="0"/>
          <w:numId w:val="38"/>
        </w:numPr>
        <w:spacing w:before="0" w:after="60" w:line="259" w:lineRule="auto"/>
        <w:contextualSpacing w:val="0"/>
      </w:pPr>
      <w:r w:rsidRPr="007E309C">
        <w:rPr>
          <w:b/>
          <w:bCs/>
        </w:rPr>
        <w:t>How shallow does the water table need to be?</w:t>
      </w:r>
      <w:r>
        <w:t xml:space="preserve"> </w:t>
      </w:r>
      <w:r w:rsidR="00885BF3">
        <w:t xml:space="preserve">Agroforestry supports the uptake of excess nutrients from fertiliser, whilst also supporting </w:t>
      </w:r>
      <w:r>
        <w:t>denitrification (a key N removal process)</w:t>
      </w:r>
      <w:r w:rsidR="00885BF3">
        <w:t>. For denitrification</w:t>
      </w:r>
      <w:r>
        <w:t xml:space="preserve"> to occur, oxic and anoxic conditions are required. If the water table is too high, anoxic conditions dominate, whereas if the water table is too low, oxic conditions dominate. Both scenarios limit denitrification potential</w:t>
      </w:r>
      <w:r>
        <w:rPr>
          <w:rStyle w:val="FootnoteReference"/>
          <w:iCs/>
        </w:rPr>
        <w:footnoteReference w:id="9"/>
      </w:r>
      <w:r>
        <w:t xml:space="preserve">. It is favourable for the water table in an agroforestry scheme to be at a similar depth to the rooting depth of vegetation. Tree planting is likely to lower the </w:t>
      </w:r>
      <w:r>
        <w:lastRenderedPageBreak/>
        <w:t>water table, providing nutrients from fertilisers with more time to be assimilated prior to entering groundwater.</w:t>
      </w:r>
    </w:p>
    <w:p w14:paraId="73AA0D89" w14:textId="23B65046" w:rsidR="005D2B45" w:rsidRPr="007E309C" w:rsidRDefault="005D2B45" w:rsidP="005D2B45">
      <w:pPr>
        <w:rPr>
          <w:b/>
          <w:bCs/>
        </w:rPr>
      </w:pPr>
      <w:r w:rsidRPr="007E309C">
        <w:rPr>
          <w:b/>
          <w:bCs/>
        </w:rPr>
        <w:t>Key information required</w:t>
      </w:r>
    </w:p>
    <w:p w14:paraId="243252F7" w14:textId="22BF11E8" w:rsidR="00505C06" w:rsidRPr="00505C06" w:rsidRDefault="00505C06" w:rsidP="005D2B45">
      <w:pPr>
        <w:pStyle w:val="ListParagraph"/>
        <w:numPr>
          <w:ilvl w:val="0"/>
          <w:numId w:val="39"/>
        </w:numPr>
        <w:spacing w:before="0" w:after="60" w:line="259" w:lineRule="auto"/>
        <w:contextualSpacing w:val="0"/>
        <w:rPr>
          <w:iCs/>
        </w:rPr>
      </w:pPr>
      <w:r>
        <w:rPr>
          <w:iCs/>
        </w:rPr>
        <w:t xml:space="preserve">An assessment should characterise flow paths of overland and subsurface flows, as well as the water table height within the boundary of the scheme. </w:t>
      </w:r>
    </w:p>
    <w:p w14:paraId="3044ECF1" w14:textId="3B1A9CCE" w:rsidR="005D2B45" w:rsidRDefault="005D2B45" w:rsidP="00DC123F">
      <w:pPr>
        <w:pStyle w:val="Heading3"/>
      </w:pPr>
      <w:bookmarkStart w:id="142" w:name="_Ref129095854"/>
      <w:r>
        <w:t xml:space="preserve">Flood risk </w:t>
      </w:r>
      <w:bookmarkEnd w:id="142"/>
    </w:p>
    <w:p w14:paraId="000ABB3B" w14:textId="77777777" w:rsidR="00673571" w:rsidRDefault="00673571" w:rsidP="00673571">
      <w:bookmarkStart w:id="143" w:name="_Ref129095856"/>
      <w:r w:rsidRPr="00975C91">
        <w:rPr>
          <w:b/>
          <w:bCs/>
          <w:u w:val="single"/>
        </w:rPr>
        <w:t>NOTE:</w:t>
      </w:r>
      <w:r>
        <w:t xml:space="preserve"> </w:t>
      </w:r>
      <w:r w:rsidRPr="00975C91">
        <w:t xml:space="preserve">This is unlikely to be an issue for </w:t>
      </w:r>
      <w:r>
        <w:t>agroforestry schemes. Expert judgement will be required to determine if an assessment is needed (e.g. movement of plant to remote site for tree planting).</w:t>
      </w:r>
      <w:r w:rsidRPr="00975C91">
        <w:t xml:space="preserve"> </w:t>
      </w:r>
    </w:p>
    <w:p w14:paraId="14EAFCAE" w14:textId="4D9B6BF7" w:rsidR="005D2B45" w:rsidRDefault="005D2B45" w:rsidP="00DC123F">
      <w:pPr>
        <w:pStyle w:val="Heading3"/>
      </w:pPr>
      <w:bookmarkStart w:id="144" w:name="_Ref148450775"/>
      <w:r>
        <w:t>Protected sites, species, and Invasive Non-Native Species (INNS)</w:t>
      </w:r>
      <w:bookmarkEnd w:id="143"/>
      <w:bookmarkEnd w:id="144"/>
    </w:p>
    <w:p w14:paraId="67E29E61" w14:textId="7940FD9D" w:rsidR="005D2B45" w:rsidRPr="007E309C" w:rsidRDefault="005D2B45" w:rsidP="005D2B45">
      <w:pPr>
        <w:rPr>
          <w:b/>
          <w:bCs/>
        </w:rPr>
      </w:pPr>
      <w:r w:rsidRPr="007E309C">
        <w:rPr>
          <w:b/>
          <w:bCs/>
        </w:rPr>
        <w:t>Key questions</w:t>
      </w:r>
    </w:p>
    <w:p w14:paraId="56A1B58E" w14:textId="77777777" w:rsidR="00505C06" w:rsidRDefault="00505C06" w:rsidP="00505C06">
      <w:pPr>
        <w:pStyle w:val="ListParagraph"/>
        <w:numPr>
          <w:ilvl w:val="0"/>
          <w:numId w:val="42"/>
        </w:numPr>
        <w:spacing w:before="0" w:after="60" w:line="259" w:lineRule="auto"/>
        <w:contextualSpacing w:val="0"/>
      </w:pPr>
      <w:r w:rsidRPr="007E309C">
        <w:rPr>
          <w:b/>
          <w:bCs/>
        </w:rPr>
        <w:t>Will the agroforestry scheme impact a protected site or other environmental objectives?</w:t>
      </w:r>
      <w:r>
        <w:t xml:space="preserve"> </w:t>
      </w:r>
      <w:r w:rsidRPr="008E3DF4">
        <w:t xml:space="preserve">If the </w:t>
      </w:r>
      <w:r>
        <w:t xml:space="preserve">deployment location for the proposed mitigation </w:t>
      </w:r>
      <w:r w:rsidRPr="008E3DF4">
        <w:t xml:space="preserve">is within, or near, a protected site, </w:t>
      </w:r>
      <w:r>
        <w:t xml:space="preserve">either its implementation or operation phases may </w:t>
      </w:r>
      <w:r w:rsidRPr="008E3DF4">
        <w:t>impact the site</w:t>
      </w:r>
      <w:r>
        <w:t>. The following authorisations might be required:</w:t>
      </w:r>
    </w:p>
    <w:p w14:paraId="14BEFDA0" w14:textId="77777777" w:rsidR="00505C06" w:rsidRDefault="00505C06" w:rsidP="00505C06">
      <w:pPr>
        <w:pStyle w:val="ListParagraph"/>
        <w:numPr>
          <w:ilvl w:val="1"/>
          <w:numId w:val="42"/>
        </w:numPr>
        <w:spacing w:before="0" w:after="60" w:line="259" w:lineRule="auto"/>
        <w:contextualSpacing w:val="0"/>
      </w:pPr>
      <w:r>
        <w:t>As the owner or occupier of a SSSI, notice must be given, and NE’s permission (consent) is required before a planned activity is carried out on the site. This only applies to owners of land within the SSSI itself.</w:t>
      </w:r>
    </w:p>
    <w:p w14:paraId="7E14B252" w14:textId="77777777" w:rsidR="00505C06" w:rsidRDefault="00505C06" w:rsidP="00505C06">
      <w:pPr>
        <w:pStyle w:val="ListParagraph"/>
        <w:numPr>
          <w:ilvl w:val="1"/>
          <w:numId w:val="42"/>
        </w:numPr>
        <w:spacing w:before="0" w:after="60" w:line="259" w:lineRule="auto"/>
        <w:contextualSpacing w:val="0"/>
      </w:pPr>
      <w:r>
        <w:t>Public bodies must give notice and get NE’s agreement (assent) before carrying out a planned activity that’s likely to damage a SSSI or land near the site’s boundary.</w:t>
      </w:r>
    </w:p>
    <w:p w14:paraId="7B09F3C3" w14:textId="77777777" w:rsidR="00505C06" w:rsidRDefault="00505C06" w:rsidP="00505C06">
      <w:pPr>
        <w:pStyle w:val="ListParagraph"/>
        <w:numPr>
          <w:ilvl w:val="1"/>
          <w:numId w:val="42"/>
        </w:numPr>
        <w:spacing w:before="0" w:after="60" w:line="259" w:lineRule="auto"/>
        <w:contextualSpacing w:val="0"/>
      </w:pPr>
      <w:r>
        <w:t xml:space="preserve">For proposals within European sites and Ramsar sites, a competent authority must undertake a HRA for any plan or project which is not necessary for management of the site. </w:t>
      </w:r>
    </w:p>
    <w:p w14:paraId="7F7667B4" w14:textId="77777777" w:rsidR="00505C06" w:rsidRPr="008E3DF4" w:rsidRDefault="00505C06" w:rsidP="00505C06">
      <w:pPr>
        <w:pStyle w:val="ListParagraph"/>
        <w:numPr>
          <w:ilvl w:val="0"/>
          <w:numId w:val="42"/>
        </w:numPr>
        <w:spacing w:before="0" w:after="60" w:line="259" w:lineRule="auto"/>
        <w:contextualSpacing w:val="0"/>
      </w:pPr>
      <w:r w:rsidRPr="007E309C">
        <w:rPr>
          <w:b/>
          <w:bCs/>
        </w:rPr>
        <w:t>Will the agroforestry scheme impact protected species?</w:t>
      </w:r>
      <w:r>
        <w:t xml:space="preserve"> I</w:t>
      </w:r>
      <w:r w:rsidRPr="008E3DF4">
        <w:t xml:space="preserve">f protected species are present at or near the </w:t>
      </w:r>
      <w:r>
        <w:t>deployment location</w:t>
      </w:r>
      <w:r w:rsidRPr="008E3DF4">
        <w:t xml:space="preserve"> </w:t>
      </w:r>
      <w:r>
        <w:t>and could</w:t>
      </w:r>
      <w:r w:rsidRPr="008E3DF4">
        <w:t xml:space="preserve"> be impacted by the </w:t>
      </w:r>
      <w:r>
        <w:t>scheme, a conversation will need to be had with NE to gain consent.</w:t>
      </w:r>
    </w:p>
    <w:p w14:paraId="5A84B856" w14:textId="31E710B5" w:rsidR="007B534F" w:rsidRPr="007B534F" w:rsidRDefault="00505C06" w:rsidP="007B534F">
      <w:pPr>
        <w:pStyle w:val="ListParagraph"/>
        <w:numPr>
          <w:ilvl w:val="0"/>
          <w:numId w:val="43"/>
        </w:numPr>
        <w:spacing w:before="0" w:after="60" w:line="259" w:lineRule="auto"/>
        <w:contextualSpacing w:val="0"/>
        <w:rPr>
          <w:i/>
        </w:rPr>
      </w:pPr>
      <w:r w:rsidRPr="007E309C">
        <w:rPr>
          <w:b/>
          <w:bCs/>
        </w:rPr>
        <w:t>Are there any known INNS at the site?</w:t>
      </w:r>
      <w:r w:rsidRPr="00A4572F">
        <w:rPr>
          <w:b/>
          <w:bCs/>
          <w:i/>
          <w:iCs/>
        </w:rPr>
        <w:t xml:space="preserve"> </w:t>
      </w:r>
      <w:r w:rsidRPr="00A4572F">
        <w:t xml:space="preserve"> There</w:t>
      </w:r>
      <w:r>
        <w:t xml:space="preserve"> may be INNS at the deployment location, which would require an INNS risk assessment to show how these species will be removed and disposed of to remove the risk of spreading INNS to other locations in the catchment.</w:t>
      </w:r>
    </w:p>
    <w:p w14:paraId="0878CFAA" w14:textId="10CACEE0" w:rsidR="007B534F" w:rsidRPr="007B534F" w:rsidRDefault="007B534F" w:rsidP="007B534F">
      <w:pPr>
        <w:pStyle w:val="ListParagraph"/>
        <w:numPr>
          <w:ilvl w:val="0"/>
          <w:numId w:val="43"/>
        </w:numPr>
        <w:spacing w:before="0" w:after="60" w:line="259" w:lineRule="auto"/>
        <w:contextualSpacing w:val="0"/>
        <w:rPr>
          <w:i/>
        </w:rPr>
      </w:pPr>
      <w:r w:rsidRPr="007E309C">
        <w:rPr>
          <w:b/>
          <w:bCs/>
        </w:rPr>
        <w:t xml:space="preserve">Will the </w:t>
      </w:r>
      <w:r w:rsidR="00DF080F" w:rsidRPr="007E309C">
        <w:rPr>
          <w:b/>
          <w:bCs/>
        </w:rPr>
        <w:t>scheme</w:t>
      </w:r>
      <w:r w:rsidRPr="007E309C">
        <w:rPr>
          <w:b/>
          <w:bCs/>
        </w:rPr>
        <w:t xml:space="preserve"> impact other natural habitats or environmental objectives?</w:t>
      </w:r>
      <w:r>
        <w:t xml:space="preserve"> The scheme should not compromise the restoration of other natural habitats or cause a negative impact on existing natural habitats.</w:t>
      </w:r>
      <w:r w:rsidRPr="005A26F9">
        <w:t xml:space="preserve"> </w:t>
      </w:r>
      <w:r>
        <w:t>It should also not negatively the ability to achieve other environmental objectives.</w:t>
      </w:r>
    </w:p>
    <w:p w14:paraId="5E89CF4D" w14:textId="2382C9AC" w:rsidR="005D2B45" w:rsidRPr="007E309C" w:rsidRDefault="005D2B45" w:rsidP="00505C06">
      <w:pPr>
        <w:rPr>
          <w:b/>
          <w:bCs/>
        </w:rPr>
      </w:pPr>
      <w:r w:rsidRPr="007E309C">
        <w:rPr>
          <w:b/>
          <w:bCs/>
        </w:rPr>
        <w:t>Key information required</w:t>
      </w:r>
    </w:p>
    <w:p w14:paraId="1863F071" w14:textId="77777777" w:rsidR="00505C06" w:rsidRPr="00975134" w:rsidRDefault="00505C06" w:rsidP="00505C06">
      <w:pPr>
        <w:pStyle w:val="ListParagraph"/>
        <w:numPr>
          <w:ilvl w:val="0"/>
          <w:numId w:val="44"/>
        </w:numPr>
        <w:spacing w:before="0" w:after="60" w:line="259" w:lineRule="auto"/>
        <w:contextualSpacing w:val="0"/>
      </w:pPr>
      <w:r w:rsidRPr="00975134">
        <w:t xml:space="preserve">Maps of international (SAC, SPA, Ramsar) and national (SSSI) protected sites for nature conservation. </w:t>
      </w:r>
    </w:p>
    <w:p w14:paraId="4D0BE928" w14:textId="77777777" w:rsidR="00505C06" w:rsidRDefault="00505C06" w:rsidP="00505C06">
      <w:pPr>
        <w:pStyle w:val="ListParagraph"/>
        <w:numPr>
          <w:ilvl w:val="0"/>
          <w:numId w:val="44"/>
        </w:numPr>
        <w:spacing w:before="0" w:after="60" w:line="259" w:lineRule="auto"/>
        <w:contextualSpacing w:val="0"/>
      </w:pPr>
      <w:r w:rsidRPr="00975134">
        <w:lastRenderedPageBreak/>
        <w:t>Maps of locally protected nature</w:t>
      </w:r>
      <w:r>
        <w:t xml:space="preserve"> </w:t>
      </w:r>
      <w:r w:rsidRPr="00975134">
        <w:t>/</w:t>
      </w:r>
      <w:r>
        <w:t xml:space="preserve"> </w:t>
      </w:r>
      <w:r w:rsidRPr="00975134">
        <w:t>environment sites (local nature reserves, local wildlife sites and local geological sites) and other protected areas (National Parks, AONBs) that may have requirements which need consideration when deploying a</w:t>
      </w:r>
      <w:r>
        <w:t>groforestry schemes</w:t>
      </w:r>
      <w:r w:rsidRPr="00975134">
        <w:t>.</w:t>
      </w:r>
    </w:p>
    <w:p w14:paraId="5CFC6FA8" w14:textId="77777777" w:rsidR="00505C06" w:rsidRDefault="00505C06" w:rsidP="00505C06">
      <w:pPr>
        <w:pStyle w:val="BulletNE"/>
        <w:jc w:val="left"/>
      </w:pPr>
      <w:r w:rsidRPr="00975134">
        <w:t xml:space="preserve">Maps of priority habitats and areas that are currently under habitat restoration. </w:t>
      </w:r>
      <w:r>
        <w:t>Map of INNS locations using any local observations and the NBN Atlas</w:t>
      </w:r>
      <w:r>
        <w:rPr>
          <w:rStyle w:val="FootnoteReference"/>
        </w:rPr>
        <w:footnoteReference w:id="10"/>
      </w:r>
      <w:r>
        <w:t xml:space="preserve"> with INNS statement on pathways and impacts.</w:t>
      </w:r>
      <w:r w:rsidRPr="00B00FFA">
        <w:t xml:space="preserve"> </w:t>
      </w:r>
    </w:p>
    <w:p w14:paraId="6B7F942A" w14:textId="1F3860FB" w:rsidR="00505C06" w:rsidRDefault="00505C06" w:rsidP="00A81C62">
      <w:r>
        <w:t>Depending on the interaction of the scheme with the above designations, a full ecological assessment may be required to provide confidence that there will be no impacts on these designations because of the scheme</w:t>
      </w:r>
    </w:p>
    <w:p w14:paraId="50ED4D6E" w14:textId="7E080C14" w:rsidR="00D2045D" w:rsidRDefault="00D2045D" w:rsidP="00DC123F">
      <w:pPr>
        <w:pStyle w:val="Heading3"/>
      </w:pPr>
      <w:bookmarkStart w:id="145" w:name="_Ref129095869"/>
      <w:r>
        <w:t>Species considerations</w:t>
      </w:r>
      <w:bookmarkEnd w:id="145"/>
    </w:p>
    <w:p w14:paraId="15C45B2C" w14:textId="082E726A" w:rsidR="00D2045D" w:rsidRPr="007E309C" w:rsidRDefault="00D2045D" w:rsidP="00D2045D">
      <w:pPr>
        <w:rPr>
          <w:b/>
          <w:bCs/>
        </w:rPr>
      </w:pPr>
      <w:r w:rsidRPr="007E309C">
        <w:rPr>
          <w:b/>
          <w:bCs/>
        </w:rPr>
        <w:t xml:space="preserve">Key </w:t>
      </w:r>
      <w:r w:rsidR="00A81C62" w:rsidRPr="007E309C">
        <w:rPr>
          <w:b/>
          <w:bCs/>
        </w:rPr>
        <w:t>questions</w:t>
      </w:r>
    </w:p>
    <w:p w14:paraId="6E0DC288" w14:textId="77777777" w:rsidR="00D2045D" w:rsidRPr="00A01A1F" w:rsidRDefault="00D2045D" w:rsidP="00A81C62">
      <w:pPr>
        <w:pStyle w:val="ListParagraph"/>
        <w:numPr>
          <w:ilvl w:val="0"/>
          <w:numId w:val="45"/>
        </w:numPr>
        <w:spacing w:before="0" w:after="60" w:line="259" w:lineRule="auto"/>
        <w:contextualSpacing w:val="0"/>
      </w:pPr>
      <w:r w:rsidRPr="007E309C">
        <w:rPr>
          <w:b/>
          <w:bCs/>
        </w:rPr>
        <w:t>How might the combination of species chosen affect the efficacy of the scheme?</w:t>
      </w:r>
      <w:r w:rsidRPr="00A01A1F">
        <w:rPr>
          <w:b/>
          <w:bCs/>
        </w:rPr>
        <w:t xml:space="preserve"> </w:t>
      </w:r>
      <w:r w:rsidRPr="00A01A1F">
        <w:rPr>
          <w:iCs/>
        </w:rPr>
        <w:t xml:space="preserve">Consideration must be given to the combination of species chosen prior to implementing a silvopasture or silvo-arable scheme. Any sort of incompatibility has the potential to compromise the productivity of the system and hence will affect the likely nutrient uptake. </w:t>
      </w:r>
    </w:p>
    <w:p w14:paraId="20ECBACB" w14:textId="77777777" w:rsidR="00D2045D" w:rsidRDefault="00D2045D" w:rsidP="00A81C62">
      <w:pPr>
        <w:pStyle w:val="ListParagraph"/>
        <w:numPr>
          <w:ilvl w:val="0"/>
          <w:numId w:val="45"/>
        </w:numPr>
        <w:spacing w:before="0" w:after="60" w:line="259" w:lineRule="auto"/>
        <w:contextualSpacing w:val="0"/>
      </w:pPr>
      <w:r w:rsidRPr="007E309C">
        <w:rPr>
          <w:b/>
          <w:bCs/>
        </w:rPr>
        <w:t>Are there species requirements specific to silvopasture systems?</w:t>
      </w:r>
      <w:r w:rsidRPr="00A01A1F">
        <w:rPr>
          <w:b/>
          <w:bCs/>
        </w:rPr>
        <w:t xml:space="preserve"> </w:t>
      </w:r>
      <w:r w:rsidRPr="00A01A1F">
        <w:rPr>
          <w:iCs/>
        </w:rPr>
        <w:t xml:space="preserve">It is possible for species to harbour pests and diseases which could infect adjacent species. </w:t>
      </w:r>
      <w:r>
        <w:t>Rhododendron fungal diseases, for example, affect larch. Additionally, c</w:t>
      </w:r>
      <w:r w:rsidRPr="00A01A1F">
        <w:t xml:space="preserve">rops must be able to receive enough light year-round. This should be considered regarding the leafing period of the chosen trees in relation to when the crops need the light, as well as the distance between rows of trees. Too little distance and the canopy can close, causing crops to fail. </w:t>
      </w:r>
    </w:p>
    <w:p w14:paraId="34C6BA10" w14:textId="77777777" w:rsidR="00D2045D" w:rsidRPr="00A01A1F" w:rsidRDefault="00D2045D" w:rsidP="00A81C62">
      <w:pPr>
        <w:pStyle w:val="ListParagraph"/>
        <w:numPr>
          <w:ilvl w:val="0"/>
          <w:numId w:val="45"/>
        </w:numPr>
        <w:spacing w:before="0" w:after="60" w:line="259" w:lineRule="auto"/>
        <w:contextualSpacing w:val="0"/>
      </w:pPr>
      <w:r w:rsidRPr="007E309C">
        <w:rPr>
          <w:b/>
          <w:bCs/>
        </w:rPr>
        <w:t>Are there species requirements specific to silvo-arable systems?</w:t>
      </w:r>
      <w:r w:rsidRPr="00A01A1F">
        <w:t xml:space="preserve"> </w:t>
      </w:r>
      <w:r>
        <w:t>Livestock species can</w:t>
      </w:r>
      <w:r w:rsidRPr="00A01A1F">
        <w:t xml:space="preserve"> </w:t>
      </w:r>
      <w:r>
        <w:t xml:space="preserve">cause damage to trees in silvo-pastural systems. Sheep for example have bark stripping tendencies and cattle are likely to cause damage by using the trees as scratching posts. Livestock may be inclined to consume the trees, especially if planted as saplings. Consideration needs to be given to the combination of species and their interspecific tendencies. Mitigation plans can involve implementing protective casings or using non-toxic deterrents. </w:t>
      </w:r>
    </w:p>
    <w:p w14:paraId="0C9EC72D" w14:textId="1D34F00A" w:rsidR="00D2045D" w:rsidRPr="007E309C" w:rsidRDefault="00A81C62" w:rsidP="00D2045D">
      <w:pPr>
        <w:rPr>
          <w:b/>
          <w:bCs/>
        </w:rPr>
      </w:pPr>
      <w:r w:rsidRPr="007E309C">
        <w:rPr>
          <w:b/>
          <w:bCs/>
        </w:rPr>
        <w:t>Key information required</w:t>
      </w:r>
    </w:p>
    <w:p w14:paraId="12E97911" w14:textId="66F6D0B5" w:rsidR="00A81C62" w:rsidRPr="00A81C62" w:rsidRDefault="00A81C62" w:rsidP="00D2045D">
      <w:pPr>
        <w:pStyle w:val="BulletNE"/>
        <w:jc w:val="left"/>
      </w:pPr>
      <w:r w:rsidRPr="00607D91">
        <w:t>A plan of the proposed species and evidenced consideration towards their compatibility.</w:t>
      </w:r>
    </w:p>
    <w:p w14:paraId="09F6AB2E" w14:textId="3DF8524B" w:rsidR="005D2B45" w:rsidRDefault="005D2B45" w:rsidP="00DC123F">
      <w:pPr>
        <w:pStyle w:val="Heading3"/>
      </w:pPr>
      <w:bookmarkStart w:id="146" w:name="_Ref129095877"/>
      <w:r>
        <w:lastRenderedPageBreak/>
        <w:t>Land use</w:t>
      </w:r>
      <w:bookmarkEnd w:id="146"/>
    </w:p>
    <w:p w14:paraId="2F278CE6" w14:textId="41AD16E7" w:rsidR="005D2B45" w:rsidRPr="007E309C" w:rsidRDefault="005D2B45" w:rsidP="005D2B45">
      <w:pPr>
        <w:rPr>
          <w:b/>
          <w:bCs/>
        </w:rPr>
      </w:pPr>
      <w:r w:rsidRPr="007E309C">
        <w:rPr>
          <w:b/>
          <w:bCs/>
        </w:rPr>
        <w:t>Key questions</w:t>
      </w:r>
    </w:p>
    <w:p w14:paraId="4811895C" w14:textId="77777777" w:rsidR="00A81C62" w:rsidRDefault="00A81C62" w:rsidP="00C2356F">
      <w:pPr>
        <w:pStyle w:val="ListParagraph"/>
        <w:numPr>
          <w:ilvl w:val="0"/>
          <w:numId w:val="46"/>
        </w:numPr>
        <w:spacing w:before="0" w:after="60" w:line="259" w:lineRule="auto"/>
        <w:contextualSpacing w:val="0"/>
      </w:pPr>
      <w:r w:rsidRPr="007E309C">
        <w:rPr>
          <w:b/>
          <w:bCs/>
          <w:iCs/>
        </w:rPr>
        <w:t>Can previous land use impact the efficacy of an agroforestry scheme?</w:t>
      </w:r>
      <w:r>
        <w:rPr>
          <w:iCs/>
        </w:rPr>
        <w:t xml:space="preserve"> The current and previous land use at an agroforestry deployment location needs to be considered to ascertain the risk of legacy nutrients being remobilised. This is more of a problem for P than N, as N is less readily stored </w:t>
      </w:r>
      <w:r w:rsidRPr="00B864AA">
        <w:t>in soils</w:t>
      </w:r>
      <w:r>
        <w:t xml:space="preserve"> and is most likely to occur during implementation</w:t>
      </w:r>
      <w:r w:rsidRPr="00B864AA">
        <w:t>.</w:t>
      </w:r>
    </w:p>
    <w:p w14:paraId="285460C7" w14:textId="01989AE7" w:rsidR="00A81C62" w:rsidRPr="00A81C62" w:rsidRDefault="00A81C62" w:rsidP="00C2356F">
      <w:pPr>
        <w:pStyle w:val="ListParagraph"/>
        <w:numPr>
          <w:ilvl w:val="0"/>
          <w:numId w:val="46"/>
        </w:numPr>
        <w:spacing w:before="0" w:after="0" w:line="240" w:lineRule="auto"/>
      </w:pPr>
      <w:r w:rsidRPr="007E309C">
        <w:rPr>
          <w:b/>
          <w:bCs/>
          <w:iCs/>
        </w:rPr>
        <w:t>Are there interactions with other land management schemes?</w:t>
      </w:r>
      <w:r>
        <w:t xml:space="preserve"> </w:t>
      </w:r>
      <w:r w:rsidRPr="00B864AA">
        <w:t xml:space="preserve">If the land is currently under an agri-environment scheme, payments may be lost </w:t>
      </w:r>
      <w:r>
        <w:t>through the deployment of an agroforestry scheme.</w:t>
      </w:r>
    </w:p>
    <w:p w14:paraId="7A79D684" w14:textId="567B3F59" w:rsidR="005D2B45" w:rsidRPr="007E309C" w:rsidRDefault="005D2B45" w:rsidP="005D2B45">
      <w:pPr>
        <w:rPr>
          <w:b/>
          <w:bCs/>
        </w:rPr>
      </w:pPr>
      <w:r w:rsidRPr="007E309C">
        <w:rPr>
          <w:b/>
          <w:bCs/>
        </w:rPr>
        <w:t>Key information required</w:t>
      </w:r>
    </w:p>
    <w:p w14:paraId="3BDEBD8B" w14:textId="77777777" w:rsidR="00A81C62" w:rsidRPr="00B864AA" w:rsidRDefault="00A81C62" w:rsidP="00C2356F">
      <w:pPr>
        <w:pStyle w:val="ListParagraph"/>
        <w:numPr>
          <w:ilvl w:val="0"/>
          <w:numId w:val="46"/>
        </w:numPr>
        <w:spacing w:before="0" w:after="60" w:line="259" w:lineRule="auto"/>
        <w:contextualSpacing w:val="0"/>
      </w:pPr>
      <w:r w:rsidRPr="00B864AA">
        <w:t>Map of current land use and explanation of any previous land</w:t>
      </w:r>
      <w:r>
        <w:t xml:space="preserve"> </w:t>
      </w:r>
      <w:r w:rsidRPr="00B864AA">
        <w:t xml:space="preserve">uses that might cause an elevated risk of pollution during </w:t>
      </w:r>
      <w:r>
        <w:t>project implementation</w:t>
      </w:r>
      <w:r w:rsidRPr="00B864AA">
        <w:t xml:space="preserve">. </w:t>
      </w:r>
    </w:p>
    <w:p w14:paraId="513A1259" w14:textId="1BCA26E9" w:rsidR="00A81C62" w:rsidRPr="00A81C62" w:rsidRDefault="00A81C62" w:rsidP="00C2356F">
      <w:pPr>
        <w:pStyle w:val="ListParagraph"/>
        <w:numPr>
          <w:ilvl w:val="0"/>
          <w:numId w:val="46"/>
        </w:numPr>
        <w:spacing w:before="0" w:after="0" w:line="240" w:lineRule="auto"/>
      </w:pPr>
      <w:r w:rsidRPr="00B864AA">
        <w:t>Map of active agri-environment schemes</w:t>
      </w:r>
      <w:r>
        <w:t xml:space="preserve"> where appropriate. </w:t>
      </w:r>
    </w:p>
    <w:p w14:paraId="2D80C979" w14:textId="2CD4B686" w:rsidR="005D2B45" w:rsidRDefault="005D2B45" w:rsidP="00DC123F">
      <w:pPr>
        <w:pStyle w:val="Heading3"/>
      </w:pPr>
      <w:bookmarkStart w:id="147" w:name="_Ref129095879"/>
      <w:r>
        <w:t>Ownership</w:t>
      </w:r>
      <w:bookmarkEnd w:id="147"/>
    </w:p>
    <w:p w14:paraId="5D3CE4FC" w14:textId="760239A8" w:rsidR="005D2B45" w:rsidRPr="007E309C" w:rsidRDefault="005D2B45" w:rsidP="005D2B45">
      <w:pPr>
        <w:rPr>
          <w:b/>
          <w:bCs/>
        </w:rPr>
      </w:pPr>
      <w:r w:rsidRPr="007E309C">
        <w:rPr>
          <w:b/>
          <w:bCs/>
        </w:rPr>
        <w:t>Key questions</w:t>
      </w:r>
    </w:p>
    <w:p w14:paraId="4E6AD1E6" w14:textId="536543CF" w:rsidR="00A81C62" w:rsidRPr="00A81C62" w:rsidRDefault="00A81C62" w:rsidP="00C2356F">
      <w:pPr>
        <w:pStyle w:val="ListParagraph"/>
        <w:numPr>
          <w:ilvl w:val="0"/>
          <w:numId w:val="46"/>
        </w:numPr>
        <w:spacing w:before="0" w:after="60" w:line="259" w:lineRule="auto"/>
        <w:contextualSpacing w:val="0"/>
      </w:pPr>
      <w:r w:rsidRPr="007E309C">
        <w:rPr>
          <w:b/>
          <w:bCs/>
        </w:rPr>
        <w:t>Has the landowner, and any surrounding landowner agreed to the mitigation in principle?</w:t>
      </w:r>
      <w:r>
        <w:t xml:space="preserve"> A project can only be delivered with the agreement of the landowner and following discussion with any other landowners where there may be a direct effect. It is likely that this type of mitigation would be received favourably. A legal agreement should be confirmed with the landowner that the land used for the agroforestry will remain in place in perpetuity (practically this is 80+ years) or if using as a temporary measure for as long as the scheme is required.</w:t>
      </w:r>
    </w:p>
    <w:p w14:paraId="776AF4C3" w14:textId="25FF38C4" w:rsidR="005D2B45" w:rsidRPr="007E309C" w:rsidRDefault="005D2B45" w:rsidP="005D2B45">
      <w:pPr>
        <w:rPr>
          <w:b/>
          <w:bCs/>
        </w:rPr>
      </w:pPr>
      <w:r w:rsidRPr="007E309C">
        <w:rPr>
          <w:b/>
          <w:bCs/>
        </w:rPr>
        <w:t>Key information required</w:t>
      </w:r>
    </w:p>
    <w:p w14:paraId="432F575D" w14:textId="77777777" w:rsidR="00A81C62" w:rsidRPr="00582674" w:rsidRDefault="00A81C62" w:rsidP="00A81C62">
      <w:pPr>
        <w:pStyle w:val="BulletNE"/>
      </w:pPr>
      <w:r>
        <w:t>Evidence of engagement with the landowner regarding the deployment of the proposed scheme</w:t>
      </w:r>
      <w:r w:rsidRPr="00582674">
        <w:t>.</w:t>
      </w:r>
    </w:p>
    <w:p w14:paraId="4B3173AB" w14:textId="3B81A463" w:rsidR="00A81C62" w:rsidRPr="00A81C62" w:rsidRDefault="00A81C62" w:rsidP="00A81C62">
      <w:pPr>
        <w:pStyle w:val="BulletNE"/>
      </w:pPr>
      <w:r w:rsidRPr="00582674">
        <w:t xml:space="preserve">Outline details </w:t>
      </w:r>
      <w:r>
        <w:t>of any in principle,</w:t>
      </w:r>
      <w:r w:rsidRPr="00582674">
        <w:t xml:space="preserve"> legal or management agreements </w:t>
      </w:r>
      <w:r>
        <w:t>to secure the land required for the agroforestry scheme</w:t>
      </w:r>
      <w:r w:rsidRPr="00582674">
        <w:t>.</w:t>
      </w:r>
    </w:p>
    <w:p w14:paraId="0AD0BA77" w14:textId="6C0A9F8C" w:rsidR="005D2B45" w:rsidRDefault="005D2B45" w:rsidP="00DC123F">
      <w:pPr>
        <w:pStyle w:val="Heading3"/>
      </w:pPr>
      <w:bookmarkStart w:id="148" w:name="_Ref129095883"/>
      <w:r>
        <w:t>Archaeology</w:t>
      </w:r>
      <w:r w:rsidR="00A81C62">
        <w:t>, landscape</w:t>
      </w:r>
      <w:r>
        <w:t xml:space="preserve"> and heritage</w:t>
      </w:r>
      <w:bookmarkEnd w:id="148"/>
    </w:p>
    <w:p w14:paraId="6A7B37A3" w14:textId="7E4F2388" w:rsidR="005D2B45" w:rsidRPr="007E309C" w:rsidRDefault="005D2B45" w:rsidP="005D2B45">
      <w:pPr>
        <w:rPr>
          <w:b/>
          <w:bCs/>
        </w:rPr>
      </w:pPr>
      <w:r w:rsidRPr="007E309C">
        <w:rPr>
          <w:b/>
          <w:bCs/>
        </w:rPr>
        <w:t>Key questions</w:t>
      </w:r>
    </w:p>
    <w:p w14:paraId="1EF4BDD2" w14:textId="77777777" w:rsidR="00A81C62" w:rsidRDefault="00A81C62" w:rsidP="00C2356F">
      <w:pPr>
        <w:pStyle w:val="ListParagraph"/>
        <w:numPr>
          <w:ilvl w:val="0"/>
          <w:numId w:val="47"/>
        </w:numPr>
        <w:spacing w:before="0" w:after="60" w:line="259" w:lineRule="auto"/>
        <w:contextualSpacing w:val="0"/>
      </w:pPr>
      <w:r w:rsidRPr="007E309C">
        <w:rPr>
          <w:b/>
          <w:bCs/>
        </w:rPr>
        <w:t>Is there any known archaeological remains or potential for them?</w:t>
      </w:r>
      <w:r w:rsidRPr="007E309C">
        <w:t xml:space="preserve"> </w:t>
      </w:r>
      <w:r>
        <w:t xml:space="preserve">Where agricultural land is known to be close to archaeological important sites, excavations investigations may be necessary to ensure there will be no impacts. Areas might include scheduled monuments, Roman remains, peat soils that have preserved records of past landscapes and people, or well-preserved water meadow systems, noting that some maybe scheduled monuments. Early checks are recommended.  </w:t>
      </w:r>
    </w:p>
    <w:p w14:paraId="2E22DFA1" w14:textId="77777777" w:rsidR="00A81C62" w:rsidRPr="000221FE" w:rsidRDefault="00A81C62" w:rsidP="00C2356F">
      <w:pPr>
        <w:pStyle w:val="ListParagraph"/>
        <w:numPr>
          <w:ilvl w:val="0"/>
          <w:numId w:val="47"/>
        </w:numPr>
        <w:spacing w:before="0" w:after="60" w:line="259" w:lineRule="auto"/>
        <w:contextualSpacing w:val="0"/>
      </w:pPr>
      <w:r w:rsidRPr="007E309C">
        <w:rPr>
          <w:b/>
          <w:bCs/>
        </w:rPr>
        <w:lastRenderedPageBreak/>
        <w:t>How might landscapes and heritage be impacted?</w:t>
      </w:r>
      <w:r>
        <w:t xml:space="preserve"> Planting trees and vegetation has the potential to disrupt landscape character and heritage features in some areas (e.g historic vistas). This will need to be checked with landowners and bodies such as English Heritage. </w:t>
      </w:r>
    </w:p>
    <w:p w14:paraId="3D130D5F" w14:textId="7BF02207" w:rsidR="00A81C62" w:rsidRPr="00A81C62" w:rsidRDefault="00A81C62" w:rsidP="00C2356F">
      <w:pPr>
        <w:pStyle w:val="ListParagraph"/>
        <w:numPr>
          <w:ilvl w:val="0"/>
          <w:numId w:val="47"/>
        </w:numPr>
        <w:spacing w:before="0" w:after="60" w:line="259" w:lineRule="auto"/>
        <w:contextualSpacing w:val="0"/>
      </w:pPr>
      <w:r w:rsidRPr="007E309C">
        <w:rPr>
          <w:b/>
          <w:bCs/>
        </w:rPr>
        <w:t>Has any disruption been accounted for?</w:t>
      </w:r>
      <w:r>
        <w:t xml:space="preserve"> The loss of landscape and heritage features can be mitigated through early identification of possible disruptions and the use of suitable mitigation measures.</w:t>
      </w:r>
    </w:p>
    <w:p w14:paraId="2CB9AEFF" w14:textId="3EBC5F2F" w:rsidR="005D2B45" w:rsidRPr="007E309C" w:rsidRDefault="005D2B45" w:rsidP="005D2B45">
      <w:pPr>
        <w:rPr>
          <w:b/>
          <w:bCs/>
        </w:rPr>
      </w:pPr>
      <w:r w:rsidRPr="007E309C">
        <w:rPr>
          <w:b/>
          <w:bCs/>
        </w:rPr>
        <w:t>Key information required</w:t>
      </w:r>
    </w:p>
    <w:p w14:paraId="1B22E3FC" w14:textId="77777777" w:rsidR="00A81C62" w:rsidRDefault="00A81C62" w:rsidP="00C2356F">
      <w:pPr>
        <w:pStyle w:val="ListParagraph"/>
        <w:numPr>
          <w:ilvl w:val="0"/>
          <w:numId w:val="48"/>
        </w:numPr>
        <w:spacing w:before="0" w:after="60" w:line="259" w:lineRule="auto"/>
        <w:contextualSpacing w:val="0"/>
      </w:pPr>
      <w:r>
        <w:t>Archaeological or heritage value risk assessment based on advice from the Local Authority.</w:t>
      </w:r>
    </w:p>
    <w:p w14:paraId="2490EB67" w14:textId="77777777" w:rsidR="00A81C62" w:rsidRDefault="00A81C62" w:rsidP="00C2356F">
      <w:pPr>
        <w:pStyle w:val="ListParagraph"/>
        <w:numPr>
          <w:ilvl w:val="0"/>
          <w:numId w:val="48"/>
        </w:numPr>
        <w:spacing w:before="0" w:after="60" w:line="259" w:lineRule="auto"/>
        <w:contextualSpacing w:val="0"/>
      </w:pPr>
      <w:r>
        <w:t>Map of scheduled monuments.</w:t>
      </w:r>
    </w:p>
    <w:p w14:paraId="5B9C6D88" w14:textId="5902911A" w:rsidR="00A81C62" w:rsidRPr="00A81C62" w:rsidRDefault="00A81C62" w:rsidP="00C2356F">
      <w:pPr>
        <w:pStyle w:val="ListParagraph"/>
        <w:numPr>
          <w:ilvl w:val="0"/>
          <w:numId w:val="48"/>
        </w:numPr>
        <w:spacing w:before="0" w:after="60" w:line="259" w:lineRule="auto"/>
        <w:contextualSpacing w:val="0"/>
      </w:pPr>
      <w:r>
        <w:t>In areas of high archaeological or heritage risk, a bespoke archaeological risk assessment and any planned mitigation may be required. This will minimise the risk of costly delays during construction and shows that the design is managing risk proactively.</w:t>
      </w:r>
    </w:p>
    <w:p w14:paraId="5159A88F" w14:textId="7B2CE3D5" w:rsidR="005D2B45" w:rsidRDefault="005D2B45" w:rsidP="00DC123F">
      <w:pPr>
        <w:pStyle w:val="Heading3"/>
      </w:pPr>
      <w:bookmarkStart w:id="149" w:name="_Ref129095892"/>
      <w:r>
        <w:t>Rights of way and public access</w:t>
      </w:r>
      <w:bookmarkEnd w:id="149"/>
    </w:p>
    <w:p w14:paraId="5B120C8C" w14:textId="6DCD2D97" w:rsidR="005D2B45" w:rsidRPr="007E309C" w:rsidRDefault="005D2B45" w:rsidP="00A81C62">
      <w:pPr>
        <w:tabs>
          <w:tab w:val="left" w:pos="1965"/>
        </w:tabs>
        <w:rPr>
          <w:b/>
          <w:bCs/>
        </w:rPr>
      </w:pPr>
      <w:r w:rsidRPr="007E309C">
        <w:rPr>
          <w:b/>
          <w:bCs/>
        </w:rPr>
        <w:t>Key questions</w:t>
      </w:r>
    </w:p>
    <w:p w14:paraId="02C23403" w14:textId="77777777" w:rsidR="00A81C62" w:rsidRDefault="00A81C62" w:rsidP="00C2356F">
      <w:pPr>
        <w:pStyle w:val="ListParagraph"/>
        <w:numPr>
          <w:ilvl w:val="0"/>
          <w:numId w:val="49"/>
        </w:numPr>
        <w:spacing w:before="0" w:after="60" w:line="259" w:lineRule="auto"/>
        <w:contextualSpacing w:val="0"/>
      </w:pPr>
      <w:r w:rsidRPr="007E309C">
        <w:rPr>
          <w:b/>
          <w:bCs/>
        </w:rPr>
        <w:t>What if an agroforestry scheme blocks a public right of way?</w:t>
      </w:r>
      <w:r>
        <w:rPr>
          <w:i/>
          <w:iCs/>
        </w:rPr>
        <w:t xml:space="preserve"> </w:t>
      </w:r>
      <w:r>
        <w:t>Public rights of way cannot be closed or diverted, even temporarily, without permission from the local authority. Implementing an agroforestry scheme has the potential to cause changes in the landscape which could affect public rights of way.</w:t>
      </w:r>
    </w:p>
    <w:p w14:paraId="6F520FCF" w14:textId="77777777" w:rsidR="00A81C62" w:rsidRDefault="00A81C62" w:rsidP="00C2356F">
      <w:pPr>
        <w:pStyle w:val="ListParagraph"/>
        <w:numPr>
          <w:ilvl w:val="0"/>
          <w:numId w:val="49"/>
        </w:numPr>
        <w:spacing w:before="0" w:after="60" w:line="259" w:lineRule="auto"/>
        <w:contextualSpacing w:val="0"/>
      </w:pPr>
      <w:r w:rsidRPr="007E309C">
        <w:rPr>
          <w:b/>
          <w:bCs/>
        </w:rPr>
        <w:t>Are there benefits to public access?</w:t>
      </w:r>
      <w:r w:rsidRPr="000054ED">
        <w:rPr>
          <w:b/>
          <w:bCs/>
        </w:rPr>
        <w:t xml:space="preserve"> </w:t>
      </w:r>
      <w:r>
        <w:t>Public access to the scheme will improve its amenity value, with the potential to provide education and public awareness of nutrient pollution issues.</w:t>
      </w:r>
      <w:r w:rsidRPr="00FF4245">
        <w:t xml:space="preserve"> </w:t>
      </w:r>
      <w:r>
        <w:t>H</w:t>
      </w:r>
      <w:r w:rsidRPr="00FF4245">
        <w:t>owever</w:t>
      </w:r>
      <w:r>
        <w:t xml:space="preserve">, it may also increase the risk of degradation that might reduce nutrient removal efficiencies. Benefits could be considered in terms of better access for all. </w:t>
      </w:r>
    </w:p>
    <w:p w14:paraId="735AF050" w14:textId="1DA06E8B" w:rsidR="00A81C62" w:rsidRPr="00A81C62" w:rsidRDefault="00A81C62" w:rsidP="00C2356F">
      <w:pPr>
        <w:pStyle w:val="ListParagraph"/>
        <w:numPr>
          <w:ilvl w:val="0"/>
          <w:numId w:val="49"/>
        </w:numPr>
        <w:spacing w:before="0" w:after="60" w:line="259" w:lineRule="auto"/>
        <w:contextualSpacing w:val="0"/>
      </w:pPr>
      <w:r w:rsidRPr="007E309C">
        <w:rPr>
          <w:b/>
          <w:bCs/>
        </w:rPr>
        <w:t>Where wider benefits have been identified would there be any risk to NN efficiencies?</w:t>
      </w:r>
      <w:r w:rsidRPr="007E309C">
        <w:t xml:space="preserve"> </w:t>
      </w:r>
      <w:r>
        <w:t xml:space="preserve">Soil compaction via access, for example, might reduce nutrient removal efficiencies locally so effective measures to avoid this would need to be considered. </w:t>
      </w:r>
    </w:p>
    <w:p w14:paraId="042D5B3E" w14:textId="1AC2F57C" w:rsidR="005D2B45" w:rsidRPr="007E309C" w:rsidRDefault="005D2B45" w:rsidP="005D2B45">
      <w:pPr>
        <w:rPr>
          <w:b/>
          <w:bCs/>
        </w:rPr>
      </w:pPr>
      <w:r w:rsidRPr="007E309C">
        <w:rPr>
          <w:b/>
          <w:bCs/>
        </w:rPr>
        <w:t>Key information required</w:t>
      </w:r>
    </w:p>
    <w:p w14:paraId="59C7CCD4" w14:textId="77777777" w:rsidR="00A81C62" w:rsidRDefault="00A81C62" w:rsidP="00C2356F">
      <w:pPr>
        <w:pStyle w:val="ListParagraph"/>
        <w:numPr>
          <w:ilvl w:val="0"/>
          <w:numId w:val="50"/>
        </w:numPr>
        <w:spacing w:before="0" w:after="0"/>
        <w:contextualSpacing w:val="0"/>
      </w:pPr>
      <w:r>
        <w:t>Map of the nearest public rights of way and any plans for any required mitigation.</w:t>
      </w:r>
    </w:p>
    <w:p w14:paraId="6109D348" w14:textId="77777777" w:rsidR="00A81C62" w:rsidRDefault="00A81C62" w:rsidP="00C2356F">
      <w:pPr>
        <w:pStyle w:val="ListParagraph"/>
        <w:numPr>
          <w:ilvl w:val="0"/>
          <w:numId w:val="50"/>
        </w:numPr>
        <w:spacing w:before="0" w:after="0"/>
        <w:contextualSpacing w:val="0"/>
      </w:pPr>
      <w:r>
        <w:t xml:space="preserve">Demonstration that the local authority has been engaged regarding changes to public rights of way, if required. </w:t>
      </w:r>
    </w:p>
    <w:p w14:paraId="44505B35" w14:textId="6E6F1286" w:rsidR="00A81C62" w:rsidRDefault="00A81C62" w:rsidP="00C2356F">
      <w:pPr>
        <w:pStyle w:val="ListParagraph"/>
        <w:numPr>
          <w:ilvl w:val="0"/>
          <w:numId w:val="50"/>
        </w:numPr>
        <w:spacing w:before="0" w:after="60" w:line="259" w:lineRule="auto"/>
        <w:contextualSpacing w:val="0"/>
      </w:pPr>
      <w:r w:rsidRPr="000054ED">
        <w:t>If possible</w:t>
      </w:r>
      <w:r>
        <w:t xml:space="preserve"> </w:t>
      </w:r>
      <w:r w:rsidRPr="000054ED">
        <w:t>/</w:t>
      </w:r>
      <w:r>
        <w:t xml:space="preserve"> </w:t>
      </w:r>
      <w:r w:rsidRPr="000054ED">
        <w:t>relevant, c</w:t>
      </w:r>
      <w:r w:rsidRPr="006F5BC8">
        <w:t>onsider</w:t>
      </w:r>
      <w:r>
        <w:t xml:space="preserve"> opportunities available for education and raising public awareness while minimising risks to degradation of the scheme.</w:t>
      </w:r>
    </w:p>
    <w:p w14:paraId="33384D3A" w14:textId="77777777" w:rsidR="00392019" w:rsidRDefault="00392019" w:rsidP="00392019">
      <w:pPr>
        <w:spacing w:before="0" w:after="60" w:line="259" w:lineRule="auto"/>
      </w:pPr>
    </w:p>
    <w:p w14:paraId="18F7E9C8" w14:textId="08B0247B" w:rsidR="00A81C62" w:rsidRDefault="00A81C62" w:rsidP="00DC123F">
      <w:pPr>
        <w:pStyle w:val="Heading3"/>
      </w:pPr>
      <w:bookmarkStart w:id="150" w:name="_Ref129095894"/>
      <w:r>
        <w:lastRenderedPageBreak/>
        <w:t>Birdstrike risk</w:t>
      </w:r>
      <w:bookmarkEnd w:id="150"/>
    </w:p>
    <w:p w14:paraId="687437F5" w14:textId="511CC24C" w:rsidR="00A81C62" w:rsidRPr="007E309C" w:rsidRDefault="00A81C62" w:rsidP="00A81C62">
      <w:pPr>
        <w:rPr>
          <w:b/>
          <w:bCs/>
        </w:rPr>
      </w:pPr>
      <w:r w:rsidRPr="007E309C">
        <w:rPr>
          <w:b/>
          <w:bCs/>
        </w:rPr>
        <w:t>Key questions</w:t>
      </w:r>
    </w:p>
    <w:p w14:paraId="6DEF7571" w14:textId="77777777" w:rsidR="00A81C62" w:rsidRDefault="00A81C62" w:rsidP="00C2356F">
      <w:pPr>
        <w:pStyle w:val="ListParagraph"/>
        <w:numPr>
          <w:ilvl w:val="0"/>
          <w:numId w:val="50"/>
        </w:numPr>
        <w:spacing w:before="0" w:after="60" w:line="259" w:lineRule="auto"/>
        <w:contextualSpacing w:val="0"/>
      </w:pPr>
      <w:r w:rsidRPr="007E309C">
        <w:rPr>
          <w:b/>
          <w:bCs/>
        </w:rPr>
        <w:t>Is the site near an airfield?</w:t>
      </w:r>
      <w:r>
        <w:t xml:space="preserve"> Agroforestry schemes can attract birds which may be an issue if the site is near an airfield. This is especially an issue for large birds, such as geese and swans, and for large flocks of birds such as starlings. The risk of birdstrike will depend on the type of airport and its associated usage by planes. An evaluation of risk needs to be within the context of the type of airport.</w:t>
      </w:r>
    </w:p>
    <w:p w14:paraId="16795D13" w14:textId="77777777" w:rsidR="00A81C62" w:rsidRPr="009E6DFB" w:rsidRDefault="00A81C62" w:rsidP="00C2356F">
      <w:pPr>
        <w:pStyle w:val="ListParagraph"/>
        <w:numPr>
          <w:ilvl w:val="0"/>
          <w:numId w:val="50"/>
        </w:numPr>
        <w:spacing w:before="0" w:after="60" w:line="259" w:lineRule="auto"/>
        <w:contextualSpacing w:val="0"/>
      </w:pPr>
      <w:r w:rsidRPr="007E309C">
        <w:rPr>
          <w:b/>
          <w:bCs/>
        </w:rPr>
        <w:t>Will a bespoke birdstrike risk assessment be needed?</w:t>
      </w:r>
      <w:r>
        <w:t xml:space="preserve"> Airports may have their own birdstrike risk management programmes or plans. These should be consulted and any mitigation of birdstrike risk should be derived through consultation and the development of a mutually agreed strategy.</w:t>
      </w:r>
    </w:p>
    <w:p w14:paraId="743F04E5" w14:textId="62DAE34B" w:rsidR="00A81C62" w:rsidRPr="007E309C" w:rsidRDefault="00A81C62" w:rsidP="00A81C62">
      <w:pPr>
        <w:rPr>
          <w:b/>
          <w:bCs/>
        </w:rPr>
      </w:pPr>
      <w:r w:rsidRPr="007E309C">
        <w:rPr>
          <w:b/>
          <w:bCs/>
        </w:rPr>
        <w:t>Key information required</w:t>
      </w:r>
    </w:p>
    <w:p w14:paraId="024E9189" w14:textId="22986D20" w:rsidR="00A81C62" w:rsidRPr="00A81C62" w:rsidRDefault="00A81C62" w:rsidP="00C2356F">
      <w:pPr>
        <w:pStyle w:val="ListParagraph"/>
        <w:numPr>
          <w:ilvl w:val="0"/>
          <w:numId w:val="50"/>
        </w:numPr>
        <w:spacing w:before="0" w:after="60" w:line="259" w:lineRule="auto"/>
        <w:contextualSpacing w:val="0"/>
        <w:jc w:val="both"/>
      </w:pPr>
      <w:r w:rsidRPr="004B7898">
        <w:t>Map showing the nearest airfields and the type of airfield (commercial, military etc) along with any proposed mitigation strategy</w:t>
      </w:r>
      <w:r>
        <w:t xml:space="preserve"> where necessary.</w:t>
      </w:r>
    </w:p>
    <w:p w14:paraId="002EE59C" w14:textId="5AE59B62" w:rsidR="005D2B45" w:rsidRDefault="005D2B45" w:rsidP="00DC123F">
      <w:pPr>
        <w:pStyle w:val="Heading3"/>
      </w:pPr>
      <w:bookmarkStart w:id="151" w:name="_Ref129095897"/>
      <w:r>
        <w:t>Nature recovery</w:t>
      </w:r>
      <w:bookmarkEnd w:id="151"/>
    </w:p>
    <w:p w14:paraId="12386C92" w14:textId="1299BF03" w:rsidR="005D2B45" w:rsidRPr="007E309C" w:rsidRDefault="005D2B45" w:rsidP="005D2B45">
      <w:pPr>
        <w:rPr>
          <w:b/>
          <w:bCs/>
        </w:rPr>
      </w:pPr>
      <w:r w:rsidRPr="007E309C">
        <w:rPr>
          <w:b/>
          <w:bCs/>
        </w:rPr>
        <w:t>Key questions</w:t>
      </w:r>
    </w:p>
    <w:p w14:paraId="2F418A9E" w14:textId="7645C5FB" w:rsidR="00A81C62" w:rsidRPr="00A81C62" w:rsidRDefault="00A81C62" w:rsidP="00C2356F">
      <w:pPr>
        <w:pStyle w:val="ListParagraph"/>
        <w:numPr>
          <w:ilvl w:val="0"/>
          <w:numId w:val="51"/>
        </w:numPr>
        <w:spacing w:before="0" w:after="60" w:line="259" w:lineRule="auto"/>
        <w:contextualSpacing w:val="0"/>
      </w:pPr>
      <w:r w:rsidRPr="007E309C">
        <w:rPr>
          <w:b/>
          <w:bCs/>
        </w:rPr>
        <w:t>Does the agroforestry scheme have the potential to be part of a habitat network or natural recovery area etc?</w:t>
      </w:r>
      <w:r w:rsidRPr="007E309C">
        <w:t xml:space="preserve"> </w:t>
      </w:r>
      <w:r>
        <w:t xml:space="preserve">Agroforestry schemes have the potential to be part of a habitat network which will help with nature recovery. However, there are locations in which they would not be appropriately placed to benefit nature recovery networks as they could displace more valuable habitat types. </w:t>
      </w:r>
    </w:p>
    <w:p w14:paraId="19A9CC52" w14:textId="581F93A4" w:rsidR="005D2B45" w:rsidRPr="007E309C" w:rsidRDefault="005D2B45" w:rsidP="005D2B45">
      <w:pPr>
        <w:rPr>
          <w:b/>
          <w:bCs/>
        </w:rPr>
      </w:pPr>
      <w:r w:rsidRPr="007E309C">
        <w:rPr>
          <w:b/>
          <w:bCs/>
        </w:rPr>
        <w:t>Key information required</w:t>
      </w:r>
    </w:p>
    <w:p w14:paraId="4E6FE7E6" w14:textId="4A4947C9" w:rsidR="00A81C62" w:rsidRPr="00A81C62" w:rsidRDefault="00A81C62" w:rsidP="00C2356F">
      <w:pPr>
        <w:pStyle w:val="ListParagraph"/>
        <w:numPr>
          <w:ilvl w:val="0"/>
          <w:numId w:val="51"/>
        </w:numPr>
        <w:spacing w:before="0" w:after="60" w:line="259" w:lineRule="auto"/>
        <w:contextualSpacing w:val="0"/>
      </w:pPr>
      <w:r>
        <w:t xml:space="preserve">Map identifying that the proposed deployment location is suitable for agroforestry schemes. In time the Local Nature Recovery Strategy (LNRS) should be used to minimise the risk that a scheme will compromise a local habitat network. </w:t>
      </w:r>
    </w:p>
    <w:p w14:paraId="14FA0617" w14:textId="221030DF" w:rsidR="005D2B45" w:rsidRDefault="005D2B45" w:rsidP="00DC123F">
      <w:pPr>
        <w:pStyle w:val="Heading3"/>
      </w:pPr>
      <w:bookmarkStart w:id="152" w:name="_Ref129095923"/>
      <w:r>
        <w:t>Historical landfill, coal mining and contaminated ground</w:t>
      </w:r>
      <w:bookmarkEnd w:id="152"/>
    </w:p>
    <w:p w14:paraId="2280C8E1" w14:textId="4A48C835" w:rsidR="00A81C62" w:rsidRPr="00A81C62" w:rsidRDefault="00A81C62" w:rsidP="005D2B45">
      <w:r w:rsidRPr="00975C91">
        <w:rPr>
          <w:b/>
          <w:bCs/>
          <w:u w:val="single"/>
        </w:rPr>
        <w:t>NOTE:</w:t>
      </w:r>
      <w:r>
        <w:t xml:space="preserve"> </w:t>
      </w:r>
      <w:r w:rsidRPr="00975C91">
        <w:t xml:space="preserve">This is unlikely to be an issue for </w:t>
      </w:r>
      <w:r>
        <w:t>agroforestry</w:t>
      </w:r>
      <w:r w:rsidRPr="00975C91">
        <w:t xml:space="preserve"> unless </w:t>
      </w:r>
      <w:r>
        <w:t>excavations or earthworks are required to plant trees</w:t>
      </w:r>
      <w:r w:rsidRPr="00975C91">
        <w:t xml:space="preserve">. It is recommended that this is checked to determine any potential risk.  </w:t>
      </w:r>
    </w:p>
    <w:p w14:paraId="75FDC944" w14:textId="3EDD9C7D" w:rsidR="005D2B45" w:rsidRDefault="005D2B45" w:rsidP="00DC123F">
      <w:pPr>
        <w:pStyle w:val="Heading3"/>
      </w:pPr>
      <w:bookmarkStart w:id="153" w:name="_Ref129095926"/>
      <w:r>
        <w:t>Unexploded ordnance</w:t>
      </w:r>
      <w:bookmarkEnd w:id="153"/>
    </w:p>
    <w:p w14:paraId="5072FB89" w14:textId="77777777" w:rsidR="00A81C62" w:rsidRDefault="00A81C62" w:rsidP="00A81C62">
      <w:r w:rsidRPr="00975C91">
        <w:rPr>
          <w:b/>
          <w:bCs/>
          <w:u w:val="single"/>
        </w:rPr>
        <w:t>NOTE:</w:t>
      </w:r>
      <w:r>
        <w:t xml:space="preserve"> </w:t>
      </w:r>
      <w:r w:rsidRPr="00975C91">
        <w:t xml:space="preserve">This is unlikely to be an issue for </w:t>
      </w:r>
      <w:r>
        <w:t>agroforestry schemes. Expert judgement will be required to determine if an assessment is needed (e.g. movement of plant to remote site for tree planting).</w:t>
      </w:r>
      <w:r w:rsidRPr="00975C91">
        <w:t xml:space="preserve"> </w:t>
      </w:r>
    </w:p>
    <w:p w14:paraId="1C1463C8" w14:textId="75CD787A" w:rsidR="005D2B45" w:rsidRDefault="005D2B45" w:rsidP="00DC123F">
      <w:pPr>
        <w:pStyle w:val="Heading3"/>
      </w:pPr>
      <w:bookmarkStart w:id="154" w:name="_Ref129095928"/>
      <w:r>
        <w:lastRenderedPageBreak/>
        <w:t>Services and infrastructure</w:t>
      </w:r>
      <w:bookmarkEnd w:id="154"/>
    </w:p>
    <w:p w14:paraId="4E8A0F7F" w14:textId="3D7EA1B8" w:rsidR="005D2B45" w:rsidRPr="007E309C" w:rsidRDefault="005D2B45" w:rsidP="005D2B45">
      <w:pPr>
        <w:rPr>
          <w:b/>
          <w:bCs/>
        </w:rPr>
      </w:pPr>
      <w:r w:rsidRPr="007E309C">
        <w:rPr>
          <w:b/>
          <w:bCs/>
        </w:rPr>
        <w:t>Key questions</w:t>
      </w:r>
    </w:p>
    <w:p w14:paraId="3E0EF153" w14:textId="0842D9BB" w:rsidR="00A81C62" w:rsidRPr="00A81C62" w:rsidRDefault="00A81C62" w:rsidP="00C2356F">
      <w:pPr>
        <w:pStyle w:val="ListParagraph"/>
        <w:numPr>
          <w:ilvl w:val="0"/>
          <w:numId w:val="52"/>
        </w:numPr>
        <w:spacing w:before="0" w:after="60" w:line="259" w:lineRule="auto"/>
        <w:contextualSpacing w:val="0"/>
      </w:pPr>
      <w:r w:rsidRPr="007E309C">
        <w:rPr>
          <w:b/>
          <w:bCs/>
        </w:rPr>
        <w:t>Has an assessment of services both underground and overhead (water, gas, and electricity) been conducted?</w:t>
      </w:r>
      <w:r w:rsidRPr="007E309C">
        <w:t xml:space="preserve"> </w:t>
      </w:r>
      <w:r w:rsidRPr="006C5D6A">
        <w:t>Moving services is expensive and time-consuming and requires the involvement of the service provider. Above services may impact the ability to deliver the project during to constraints of plant access the site.</w:t>
      </w:r>
    </w:p>
    <w:p w14:paraId="6693C8C5" w14:textId="2434AB90" w:rsidR="005D2B45" w:rsidRPr="007E309C" w:rsidRDefault="005D2B45" w:rsidP="005D2B45">
      <w:pPr>
        <w:rPr>
          <w:b/>
          <w:bCs/>
        </w:rPr>
      </w:pPr>
      <w:r w:rsidRPr="007E309C">
        <w:rPr>
          <w:b/>
          <w:bCs/>
        </w:rPr>
        <w:t>Key information required</w:t>
      </w:r>
    </w:p>
    <w:p w14:paraId="73491377" w14:textId="77777777" w:rsidR="00A81C62" w:rsidRPr="00A81C62" w:rsidRDefault="00A81C62" w:rsidP="00A81C62">
      <w:pPr>
        <w:pStyle w:val="BulletNE"/>
        <w:jc w:val="left"/>
      </w:pPr>
      <w:r>
        <w:t>A full s</w:t>
      </w:r>
      <w:r w:rsidRPr="00A81C62">
        <w:t xml:space="preserve">earch and a map of all local services, if any. </w:t>
      </w:r>
    </w:p>
    <w:p w14:paraId="13A670FB" w14:textId="50B07546" w:rsidR="00A81C62" w:rsidRPr="00A81C62" w:rsidRDefault="00A81C62" w:rsidP="00A81C62">
      <w:pPr>
        <w:pStyle w:val="BulletNE"/>
        <w:jc w:val="left"/>
      </w:pPr>
      <w:r w:rsidRPr="00A81C62">
        <w:t>A mitigation</w:t>
      </w:r>
      <w:r>
        <w:t xml:space="preserve"> strategy for any services identified.</w:t>
      </w:r>
    </w:p>
    <w:p w14:paraId="6EF86387" w14:textId="13927688" w:rsidR="005D2B45" w:rsidRDefault="005D2B45" w:rsidP="00DC123F">
      <w:pPr>
        <w:pStyle w:val="Heading3"/>
      </w:pPr>
      <w:bookmarkStart w:id="155" w:name="_Ref129095932"/>
      <w:r>
        <w:t>Regulatory considerations</w:t>
      </w:r>
      <w:bookmarkEnd w:id="155"/>
    </w:p>
    <w:p w14:paraId="6C696A2E" w14:textId="2276EAEA" w:rsidR="005D2B45" w:rsidRPr="007E309C" w:rsidRDefault="005D2B45" w:rsidP="005D2B45">
      <w:pPr>
        <w:rPr>
          <w:b/>
          <w:bCs/>
        </w:rPr>
      </w:pPr>
      <w:r w:rsidRPr="007E309C">
        <w:rPr>
          <w:b/>
          <w:bCs/>
        </w:rPr>
        <w:t>Key questions</w:t>
      </w:r>
    </w:p>
    <w:p w14:paraId="042CC3A7" w14:textId="77777777" w:rsidR="00A81C62" w:rsidRPr="000054ED" w:rsidRDefault="00A81C62" w:rsidP="00A81C62">
      <w:pPr>
        <w:pStyle w:val="BulletNE"/>
        <w:jc w:val="left"/>
      </w:pPr>
      <w:r w:rsidRPr="007E309C">
        <w:rPr>
          <w:b/>
          <w:bCs/>
          <w:iCs/>
          <w:color w:val="auto"/>
        </w:rPr>
        <w:t xml:space="preserve">Does the implementation of an agroforestry scheme require any environmental permits </w:t>
      </w:r>
      <w:r w:rsidRPr="007E309C">
        <w:rPr>
          <w:b/>
          <w:bCs/>
          <w:iCs/>
        </w:rPr>
        <w:t>or permissions</w:t>
      </w:r>
      <w:r w:rsidRPr="007E309C">
        <w:rPr>
          <w:b/>
          <w:bCs/>
          <w:iCs/>
          <w:color w:val="auto"/>
        </w:rPr>
        <w:t>?</w:t>
      </w:r>
      <w:r>
        <w:rPr>
          <w:iCs/>
          <w:color w:val="auto"/>
        </w:rPr>
        <w:t xml:space="preserve"> </w:t>
      </w:r>
      <w:r w:rsidRPr="000054ED">
        <w:t>Th</w:t>
      </w:r>
      <w:r>
        <w:t>e regulatory requirements</w:t>
      </w:r>
      <w:r w:rsidRPr="000054ED">
        <w:t xml:space="preserve"> might include, but </w:t>
      </w:r>
      <w:r>
        <w:t>are</w:t>
      </w:r>
      <w:r w:rsidRPr="000054ED">
        <w:t xml:space="preserve"> not limited to, the following:</w:t>
      </w:r>
    </w:p>
    <w:p w14:paraId="445A89CD" w14:textId="77777777" w:rsidR="00A81C62" w:rsidRPr="00FF1B86" w:rsidRDefault="00A81C62" w:rsidP="00C2356F">
      <w:pPr>
        <w:pStyle w:val="ListParagraph"/>
        <w:numPr>
          <w:ilvl w:val="0"/>
          <w:numId w:val="53"/>
        </w:numPr>
        <w:spacing w:before="0" w:after="0"/>
        <w:ind w:left="1440"/>
      </w:pPr>
      <w:r w:rsidRPr="00FF1B86">
        <w:t>Environmental permits</w:t>
      </w:r>
    </w:p>
    <w:p w14:paraId="606556C9" w14:textId="77777777" w:rsidR="00A81C62" w:rsidRPr="00FF1B86" w:rsidRDefault="00A81C62" w:rsidP="00C2356F">
      <w:pPr>
        <w:pStyle w:val="ListParagraph"/>
        <w:numPr>
          <w:ilvl w:val="0"/>
          <w:numId w:val="53"/>
        </w:numPr>
        <w:spacing w:before="0" w:after="0"/>
        <w:ind w:left="1440"/>
      </w:pPr>
      <w:r w:rsidRPr="00FF1B86">
        <w:t>Flood risk assessment</w:t>
      </w:r>
    </w:p>
    <w:p w14:paraId="2ABF4AA4" w14:textId="77777777" w:rsidR="00A81C62" w:rsidRDefault="00A81C62" w:rsidP="00C2356F">
      <w:pPr>
        <w:pStyle w:val="ListParagraph"/>
        <w:numPr>
          <w:ilvl w:val="0"/>
          <w:numId w:val="53"/>
        </w:numPr>
        <w:spacing w:before="0" w:after="0"/>
        <w:ind w:left="1440"/>
      </w:pPr>
      <w:r w:rsidRPr="00FF1B86">
        <w:t>Flood defence consent from EA regarding works within 8m of a main river</w:t>
      </w:r>
    </w:p>
    <w:p w14:paraId="079F4575" w14:textId="77777777" w:rsidR="00A81C62" w:rsidRDefault="00A81C62" w:rsidP="00C2356F">
      <w:pPr>
        <w:pStyle w:val="ListParagraph"/>
        <w:numPr>
          <w:ilvl w:val="0"/>
          <w:numId w:val="53"/>
        </w:numPr>
        <w:spacing w:before="0" w:after="0"/>
        <w:ind w:left="1440"/>
      </w:pPr>
      <w:r>
        <w:t>Archaeology and pathway assessment</w:t>
      </w:r>
    </w:p>
    <w:p w14:paraId="471ED060" w14:textId="492180EE" w:rsidR="00A81C62" w:rsidRDefault="00A81C62" w:rsidP="00C2356F">
      <w:pPr>
        <w:pStyle w:val="ListParagraph"/>
        <w:numPr>
          <w:ilvl w:val="0"/>
          <w:numId w:val="53"/>
        </w:numPr>
        <w:spacing w:before="0" w:after="0"/>
        <w:ind w:left="1440"/>
      </w:pPr>
      <w:r w:rsidRPr="00FC7780">
        <w:t>Wildlife licences</w:t>
      </w:r>
    </w:p>
    <w:p w14:paraId="255BF790" w14:textId="57D67B29" w:rsidR="00987AC7" w:rsidRPr="00A81C62" w:rsidRDefault="00987AC7" w:rsidP="00C2356F">
      <w:pPr>
        <w:pStyle w:val="ListParagraph"/>
        <w:numPr>
          <w:ilvl w:val="0"/>
          <w:numId w:val="53"/>
        </w:numPr>
        <w:spacing w:before="0" w:after="0"/>
        <w:ind w:left="1440"/>
      </w:pPr>
      <w:r>
        <w:t>Planning permission</w:t>
      </w:r>
    </w:p>
    <w:p w14:paraId="74DA0E74" w14:textId="665C53CE" w:rsidR="005D2B45" w:rsidRPr="007E309C" w:rsidRDefault="005D2B45" w:rsidP="005D2B45">
      <w:pPr>
        <w:rPr>
          <w:b/>
          <w:bCs/>
        </w:rPr>
      </w:pPr>
      <w:r w:rsidRPr="007E309C">
        <w:rPr>
          <w:b/>
          <w:bCs/>
        </w:rPr>
        <w:t>Key information required</w:t>
      </w:r>
    </w:p>
    <w:p w14:paraId="6DCBEE1E" w14:textId="77777777" w:rsidR="00A81C62" w:rsidRDefault="00A81C62" w:rsidP="00C2356F">
      <w:pPr>
        <w:pStyle w:val="ListParagraph"/>
        <w:numPr>
          <w:ilvl w:val="0"/>
          <w:numId w:val="54"/>
        </w:numPr>
        <w:spacing w:before="0" w:after="60" w:line="259" w:lineRule="auto"/>
        <w:contextualSpacing w:val="0"/>
      </w:pPr>
      <w:r>
        <w:t xml:space="preserve">A list of permits or licenses required along with an assessment of the likelihood that they will be granted. </w:t>
      </w:r>
    </w:p>
    <w:p w14:paraId="7F07EAE9" w14:textId="26D4D842" w:rsidR="00A81C62" w:rsidRPr="00A81C62" w:rsidRDefault="00A81C62" w:rsidP="00C2356F">
      <w:pPr>
        <w:pStyle w:val="ListParagraph"/>
        <w:numPr>
          <w:ilvl w:val="0"/>
          <w:numId w:val="54"/>
        </w:numPr>
        <w:spacing w:before="0" w:after="0" w:line="240" w:lineRule="auto"/>
      </w:pPr>
      <w:r>
        <w:t>A narrative on each permit identifying any engagement with the relevant regulator and advice already received would be useful as supporting information is available.</w:t>
      </w:r>
    </w:p>
    <w:p w14:paraId="25BC841A" w14:textId="1801D2A7" w:rsidR="005D2B45" w:rsidRDefault="005D2B45" w:rsidP="00DC123F">
      <w:pPr>
        <w:pStyle w:val="Heading3"/>
      </w:pPr>
      <w:bookmarkStart w:id="156" w:name="_Ref129095934"/>
      <w:r>
        <w:t>Constraints and options assessment</w:t>
      </w:r>
      <w:bookmarkEnd w:id="156"/>
    </w:p>
    <w:p w14:paraId="703F9818" w14:textId="17F068AF" w:rsidR="005D2B45" w:rsidRPr="007E309C" w:rsidRDefault="005D2B45" w:rsidP="005D2B45">
      <w:pPr>
        <w:rPr>
          <w:b/>
          <w:bCs/>
        </w:rPr>
      </w:pPr>
      <w:r w:rsidRPr="007E309C">
        <w:rPr>
          <w:b/>
          <w:bCs/>
        </w:rPr>
        <w:t>Key questions</w:t>
      </w:r>
    </w:p>
    <w:p w14:paraId="7CECB379" w14:textId="52179005" w:rsidR="00A81C62" w:rsidRPr="00A81C62" w:rsidRDefault="00A81C62" w:rsidP="00C2356F">
      <w:pPr>
        <w:pStyle w:val="ListParagraph"/>
        <w:numPr>
          <w:ilvl w:val="0"/>
          <w:numId w:val="55"/>
        </w:numPr>
        <w:spacing w:before="0" w:after="60" w:line="259" w:lineRule="auto"/>
        <w:contextualSpacing w:val="0"/>
      </w:pPr>
      <w:r w:rsidRPr="007E309C">
        <w:rPr>
          <w:b/>
          <w:bCs/>
        </w:rPr>
        <w:t>Is the proposed agroforestry scheme a suitable nutrient mitigation option?</w:t>
      </w:r>
      <w:r>
        <w:t xml:space="preserve"> The feasibility assessment may have identified a range of constraints.</w:t>
      </w:r>
      <w:r w:rsidRPr="00803072">
        <w:t xml:space="preserve"> </w:t>
      </w:r>
      <w:r>
        <w:t xml:space="preserve">It is important to consider these constraints and any knowledge gaps that the feasibility assessment has found. This will help to provide a justification that the agroforestry scheme is a suitable option as it has been proposed. It will be useful to condense the key information identified in the feasibility assessment into a summary which, in a successful proposal, will highlight that the proposed deployment location is well suited to the scheme, and that the scheme is the best option available. Although </w:t>
      </w:r>
      <w:r>
        <w:lastRenderedPageBreak/>
        <w:t xml:space="preserve">this step is not mandatory, it will show that the proposal given significant thought to the feasibility of the mitigation scheme. </w:t>
      </w:r>
    </w:p>
    <w:p w14:paraId="18FB001A" w14:textId="277B7168" w:rsidR="005D2B45" w:rsidRPr="007E309C" w:rsidRDefault="005D2B45" w:rsidP="005D2B45">
      <w:pPr>
        <w:rPr>
          <w:b/>
          <w:bCs/>
        </w:rPr>
      </w:pPr>
      <w:r w:rsidRPr="007E309C">
        <w:rPr>
          <w:b/>
          <w:bCs/>
        </w:rPr>
        <w:t>Key information required</w:t>
      </w:r>
    </w:p>
    <w:p w14:paraId="1B29B585" w14:textId="77777777" w:rsidR="00A81C62" w:rsidRPr="002D2222" w:rsidRDefault="00A81C62" w:rsidP="00C2356F">
      <w:pPr>
        <w:pStyle w:val="ListParagraph"/>
        <w:numPr>
          <w:ilvl w:val="0"/>
          <w:numId w:val="56"/>
        </w:numPr>
        <w:spacing w:before="0" w:after="60" w:line="259" w:lineRule="auto"/>
        <w:contextualSpacing w:val="0"/>
      </w:pPr>
      <w:r>
        <w:rPr>
          <w:b/>
          <w:bCs/>
          <w:u w:val="single"/>
        </w:rPr>
        <w:t>Optional:</w:t>
      </w:r>
      <w:r>
        <w:t xml:space="preserve"> a summary table of the constraints associated with the scheme.</w:t>
      </w:r>
    </w:p>
    <w:p w14:paraId="45BA67B7" w14:textId="5BEC5359" w:rsidR="00A81C62" w:rsidRPr="00A81C62" w:rsidRDefault="00A81C62" w:rsidP="00C2356F">
      <w:pPr>
        <w:pStyle w:val="ListParagraph"/>
        <w:numPr>
          <w:ilvl w:val="0"/>
          <w:numId w:val="56"/>
        </w:numPr>
        <w:spacing w:before="0" w:after="60" w:line="259" w:lineRule="auto"/>
        <w:contextualSpacing w:val="0"/>
      </w:pPr>
      <w:r>
        <w:rPr>
          <w:b/>
          <w:bCs/>
          <w:u w:val="single"/>
        </w:rPr>
        <w:t>Optional:</w:t>
      </w:r>
      <w:r>
        <w:t xml:space="preserve"> a description of the scheme’s suitability in the proposed location, based on the feasibility assessment. </w:t>
      </w:r>
    </w:p>
    <w:p w14:paraId="50F1E905" w14:textId="37CF2E5A" w:rsidR="005D2B45" w:rsidRDefault="005D2B45" w:rsidP="00DC123F">
      <w:pPr>
        <w:pStyle w:val="Heading3"/>
      </w:pPr>
      <w:r>
        <w:t>Evaluation of feasibility assessment</w:t>
      </w:r>
    </w:p>
    <w:p w14:paraId="40F2E790" w14:textId="2DF4EDE7" w:rsidR="00C11C85" w:rsidRDefault="00C11C85" w:rsidP="009F5554">
      <w:r>
        <w:t xml:space="preserve">For an agroforestry scheme to pass the feasibility assessment, it must include all required pieces of information from </w:t>
      </w:r>
      <w:r w:rsidRPr="00171AC4">
        <w:t>Stage 2 including</w:t>
      </w:r>
      <w:r>
        <w:t xml:space="preserve"> each topic from </w:t>
      </w:r>
      <w:r>
        <w:rPr>
          <w:szCs w:val="24"/>
        </w:rPr>
        <w:fldChar w:fldCharType="begin"/>
      </w:r>
      <w:r>
        <w:rPr>
          <w:szCs w:val="24"/>
        </w:rPr>
        <w:instrText xml:space="preserve"> REF _Ref129095842 \n \h </w:instrText>
      </w:r>
      <w:r>
        <w:rPr>
          <w:szCs w:val="24"/>
        </w:rPr>
      </w:r>
      <w:r>
        <w:rPr>
          <w:szCs w:val="24"/>
        </w:rPr>
        <w:fldChar w:fldCharType="separate"/>
      </w:r>
      <w:r w:rsidR="00354E25">
        <w:rPr>
          <w:szCs w:val="24"/>
        </w:rPr>
        <w:t>3.3.2</w:t>
      </w:r>
      <w:r>
        <w:rPr>
          <w:szCs w:val="24"/>
        </w:rPr>
        <w:fldChar w:fldCharType="end"/>
      </w:r>
      <w:r>
        <w:rPr>
          <w:szCs w:val="24"/>
        </w:rPr>
        <w:t xml:space="preserve"> </w:t>
      </w:r>
      <w:r w:rsidRPr="00171AC4">
        <w:t xml:space="preserve">to </w:t>
      </w:r>
      <w:r>
        <w:rPr>
          <w:szCs w:val="24"/>
        </w:rPr>
        <w:fldChar w:fldCharType="begin"/>
      </w:r>
      <w:r>
        <w:rPr>
          <w:szCs w:val="24"/>
        </w:rPr>
        <w:instrText xml:space="preserve"> REF _Ref129095934 \n \h </w:instrText>
      </w:r>
      <w:r>
        <w:rPr>
          <w:szCs w:val="24"/>
        </w:rPr>
      </w:r>
      <w:r>
        <w:rPr>
          <w:szCs w:val="24"/>
        </w:rPr>
        <w:fldChar w:fldCharType="separate"/>
      </w:r>
      <w:r w:rsidR="00354E25">
        <w:rPr>
          <w:szCs w:val="24"/>
        </w:rPr>
        <w:t>3.3.19</w:t>
      </w:r>
      <w:r>
        <w:rPr>
          <w:szCs w:val="24"/>
        </w:rPr>
        <w:fldChar w:fldCharType="end"/>
      </w:r>
      <w:r w:rsidRPr="00171AC4">
        <w:t>,</w:t>
      </w:r>
      <w:r>
        <w:t xml:space="preserve"> noting that the requirements identified </w:t>
      </w:r>
      <w:r w:rsidRPr="005C57C3">
        <w:t xml:space="preserve">in </w:t>
      </w:r>
      <w:r w:rsidR="00E90A82">
        <w:fldChar w:fldCharType="begin"/>
      </w:r>
      <w:r w:rsidR="00E90A82">
        <w:instrText xml:space="preserve"> REF _Ref129095934 \r \h </w:instrText>
      </w:r>
      <w:r w:rsidR="00E90A82">
        <w:fldChar w:fldCharType="separate"/>
      </w:r>
      <w:r w:rsidR="00354E25">
        <w:t>3.3.19</w:t>
      </w:r>
      <w:r w:rsidR="00E90A82">
        <w:fldChar w:fldCharType="end"/>
      </w:r>
      <w:r w:rsidR="00E90A82">
        <w:t xml:space="preserve"> </w:t>
      </w:r>
      <w:r w:rsidRPr="005C57C3">
        <w:t>are</w:t>
      </w:r>
      <w:r>
        <w:t xml:space="preserve"> optional. Providing evidence for each key piece of information shows that the risks have been considered, with plans in place for management and mitigation. </w:t>
      </w:r>
    </w:p>
    <w:p w14:paraId="41AA68A9" w14:textId="1AA99381" w:rsidR="00C11C85" w:rsidRDefault="00C11C85" w:rsidP="00C11C85">
      <w:r>
        <w:t xml:space="preserve">To establish the strength of the feasibility assessment, the tables below can be used. Mapped information is required where possible. </w:t>
      </w:r>
      <w:r w:rsidR="00CF250F">
        <w:t>Some cells have been left blank.</w:t>
      </w:r>
    </w:p>
    <w:tbl>
      <w:tblPr>
        <w:tblStyle w:val="TableStyle4"/>
        <w:tblW w:w="0" w:type="auto"/>
        <w:tblLook w:val="04A0" w:firstRow="1" w:lastRow="0" w:firstColumn="1" w:lastColumn="0" w:noHBand="0" w:noVBand="1"/>
      </w:tblPr>
      <w:tblGrid>
        <w:gridCol w:w="1129"/>
        <w:gridCol w:w="3687"/>
        <w:gridCol w:w="2402"/>
        <w:gridCol w:w="2403"/>
      </w:tblGrid>
      <w:tr w:rsidR="005D2B45" w:rsidRPr="00A81C62" w14:paraId="0B190676" w14:textId="77777777" w:rsidTr="00A81C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Pr>
          <w:p w14:paraId="334DF892" w14:textId="4C30E830" w:rsidR="005D2B45" w:rsidRPr="00A81C62" w:rsidRDefault="005D2B45" w:rsidP="005D2B45">
            <w:pPr>
              <w:rPr>
                <w:szCs w:val="24"/>
              </w:rPr>
            </w:pPr>
            <w:r w:rsidRPr="00A81C62">
              <w:rPr>
                <w:szCs w:val="24"/>
              </w:rPr>
              <w:t>Report Section</w:t>
            </w:r>
          </w:p>
        </w:tc>
        <w:tc>
          <w:tcPr>
            <w:tcW w:w="3687" w:type="dxa"/>
          </w:tcPr>
          <w:p w14:paraId="5145BCD9" w14:textId="605BB600" w:rsidR="005D2B45" w:rsidRPr="00A81C62" w:rsidRDefault="005D2B45" w:rsidP="005D2B45">
            <w:pPr>
              <w:cnfStyle w:val="100000000000" w:firstRow="1" w:lastRow="0" w:firstColumn="0" w:lastColumn="0" w:oddVBand="0" w:evenVBand="0" w:oddHBand="0" w:evenHBand="0" w:firstRowFirstColumn="0" w:firstRowLastColumn="0" w:lastRowFirstColumn="0" w:lastRowLastColumn="0"/>
              <w:rPr>
                <w:szCs w:val="24"/>
              </w:rPr>
            </w:pPr>
            <w:r w:rsidRPr="00A81C62">
              <w:rPr>
                <w:szCs w:val="24"/>
              </w:rPr>
              <w:t>Comment</w:t>
            </w:r>
          </w:p>
        </w:tc>
        <w:tc>
          <w:tcPr>
            <w:tcW w:w="2402" w:type="dxa"/>
            <w:shd w:val="clear" w:color="auto" w:fill="00AF41" w:themeFill="text2"/>
          </w:tcPr>
          <w:p w14:paraId="7B6AB96E" w14:textId="08D94BC2" w:rsidR="005D2B45" w:rsidRPr="00A81C62" w:rsidRDefault="005D2B45" w:rsidP="005D2B45">
            <w:pPr>
              <w:cnfStyle w:val="100000000000" w:firstRow="1" w:lastRow="0" w:firstColumn="0" w:lastColumn="0" w:oddVBand="0" w:evenVBand="0" w:oddHBand="0" w:evenHBand="0" w:firstRowFirstColumn="0" w:firstRowLastColumn="0" w:lastRowFirstColumn="0" w:lastRowLastColumn="0"/>
              <w:rPr>
                <w:szCs w:val="24"/>
              </w:rPr>
            </w:pPr>
            <w:r w:rsidRPr="00A81C62">
              <w:rPr>
                <w:szCs w:val="24"/>
              </w:rPr>
              <w:t>All information has been provided in the relevant format (mapped, tabular, or summary)</w:t>
            </w:r>
          </w:p>
        </w:tc>
        <w:tc>
          <w:tcPr>
            <w:tcW w:w="2403" w:type="dxa"/>
            <w:shd w:val="clear" w:color="auto" w:fill="FF0000"/>
          </w:tcPr>
          <w:p w14:paraId="4858A0AE" w14:textId="299E938B" w:rsidR="005D2B45" w:rsidRPr="00A81C62" w:rsidRDefault="005D2B45" w:rsidP="005D2B45">
            <w:pPr>
              <w:cnfStyle w:val="100000000000" w:firstRow="1" w:lastRow="0" w:firstColumn="0" w:lastColumn="0" w:oddVBand="0" w:evenVBand="0" w:oddHBand="0" w:evenHBand="0" w:firstRowFirstColumn="0" w:firstRowLastColumn="0" w:lastRowFirstColumn="0" w:lastRowLastColumn="0"/>
              <w:rPr>
                <w:szCs w:val="24"/>
              </w:rPr>
            </w:pPr>
            <w:r w:rsidRPr="00A81C62">
              <w:rPr>
                <w:szCs w:val="24"/>
              </w:rPr>
              <w:t>There are gaps in the information provided</w:t>
            </w:r>
          </w:p>
        </w:tc>
      </w:tr>
      <w:tr w:rsidR="005D2B45" w:rsidRPr="00A81C62" w14:paraId="51D19646"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1988C6" w14:textId="416A9EE2" w:rsidR="005D2B45" w:rsidRPr="00A81C62" w:rsidRDefault="00A81C62" w:rsidP="005D2B45">
            <w:pPr>
              <w:rPr>
                <w:szCs w:val="24"/>
              </w:rPr>
            </w:pPr>
            <w:r>
              <w:rPr>
                <w:szCs w:val="24"/>
              </w:rPr>
              <w:fldChar w:fldCharType="begin"/>
            </w:r>
            <w:r>
              <w:rPr>
                <w:szCs w:val="24"/>
              </w:rPr>
              <w:instrText xml:space="preserve"> REF _Ref129095842 \n \h </w:instrText>
            </w:r>
            <w:r>
              <w:rPr>
                <w:szCs w:val="24"/>
              </w:rPr>
            </w:r>
            <w:r>
              <w:rPr>
                <w:szCs w:val="24"/>
              </w:rPr>
              <w:fldChar w:fldCharType="separate"/>
            </w:r>
            <w:r w:rsidR="00354E25">
              <w:rPr>
                <w:szCs w:val="24"/>
              </w:rPr>
              <w:t>3.3.2</w:t>
            </w:r>
            <w:r>
              <w:rPr>
                <w:szCs w:val="24"/>
              </w:rPr>
              <w:fldChar w:fldCharType="end"/>
            </w:r>
          </w:p>
        </w:tc>
        <w:tc>
          <w:tcPr>
            <w:tcW w:w="3687" w:type="dxa"/>
            <w:vAlign w:val="center"/>
          </w:tcPr>
          <w:p w14:paraId="20A0FEB4" w14:textId="78B10F50"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Topography &amp; Levels</w:t>
            </w:r>
          </w:p>
        </w:tc>
        <w:tc>
          <w:tcPr>
            <w:tcW w:w="2402" w:type="dxa"/>
          </w:tcPr>
          <w:p w14:paraId="5B581302"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5CDE28D7"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r>
      <w:tr w:rsidR="005D2B45" w:rsidRPr="00A81C62" w14:paraId="425E63A1" w14:textId="77777777" w:rsidTr="00A81C62">
        <w:tc>
          <w:tcPr>
            <w:cnfStyle w:val="001000000000" w:firstRow="0" w:lastRow="0" w:firstColumn="1" w:lastColumn="0" w:oddVBand="0" w:evenVBand="0" w:oddHBand="0" w:evenHBand="0" w:firstRowFirstColumn="0" w:firstRowLastColumn="0" w:lastRowFirstColumn="0" w:lastRowLastColumn="0"/>
            <w:tcW w:w="1129" w:type="dxa"/>
          </w:tcPr>
          <w:p w14:paraId="707ED0EC" w14:textId="5F229E8F" w:rsidR="005D2B45" w:rsidRPr="00A81C62" w:rsidRDefault="00A81C62" w:rsidP="005D2B45">
            <w:pPr>
              <w:rPr>
                <w:szCs w:val="24"/>
              </w:rPr>
            </w:pPr>
            <w:r>
              <w:rPr>
                <w:szCs w:val="24"/>
              </w:rPr>
              <w:fldChar w:fldCharType="begin"/>
            </w:r>
            <w:r>
              <w:rPr>
                <w:szCs w:val="24"/>
              </w:rPr>
              <w:instrText xml:space="preserve"> REF _Ref129095845 \n \h </w:instrText>
            </w:r>
            <w:r>
              <w:rPr>
                <w:szCs w:val="24"/>
              </w:rPr>
            </w:r>
            <w:r>
              <w:rPr>
                <w:szCs w:val="24"/>
              </w:rPr>
              <w:fldChar w:fldCharType="separate"/>
            </w:r>
            <w:r w:rsidR="00354E25">
              <w:rPr>
                <w:szCs w:val="24"/>
              </w:rPr>
              <w:t>3.3.3</w:t>
            </w:r>
            <w:r>
              <w:rPr>
                <w:szCs w:val="24"/>
              </w:rPr>
              <w:fldChar w:fldCharType="end"/>
            </w:r>
          </w:p>
        </w:tc>
        <w:tc>
          <w:tcPr>
            <w:tcW w:w="3687" w:type="dxa"/>
            <w:vAlign w:val="center"/>
          </w:tcPr>
          <w:p w14:paraId="4C21D13D" w14:textId="3BA56134"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Geology &amp; hydrogeology</w:t>
            </w:r>
          </w:p>
        </w:tc>
        <w:tc>
          <w:tcPr>
            <w:tcW w:w="2402" w:type="dxa"/>
          </w:tcPr>
          <w:p w14:paraId="4864F364"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63DA222F"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r>
      <w:tr w:rsidR="005D2B45" w:rsidRPr="00A81C62" w14:paraId="45981BCB"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A20E950" w14:textId="316FBF5F" w:rsidR="005D2B45" w:rsidRPr="00A81C62" w:rsidRDefault="00A81C62" w:rsidP="005D2B45">
            <w:pPr>
              <w:rPr>
                <w:szCs w:val="24"/>
              </w:rPr>
            </w:pPr>
            <w:r>
              <w:rPr>
                <w:szCs w:val="24"/>
              </w:rPr>
              <w:fldChar w:fldCharType="begin"/>
            </w:r>
            <w:r>
              <w:rPr>
                <w:szCs w:val="24"/>
              </w:rPr>
              <w:instrText xml:space="preserve"> REF _Ref129095848 \n \h </w:instrText>
            </w:r>
            <w:r>
              <w:rPr>
                <w:szCs w:val="24"/>
              </w:rPr>
            </w:r>
            <w:r>
              <w:rPr>
                <w:szCs w:val="24"/>
              </w:rPr>
              <w:fldChar w:fldCharType="separate"/>
            </w:r>
            <w:r w:rsidR="00354E25">
              <w:rPr>
                <w:szCs w:val="24"/>
              </w:rPr>
              <w:t>3.3.4</w:t>
            </w:r>
            <w:r>
              <w:rPr>
                <w:szCs w:val="24"/>
              </w:rPr>
              <w:fldChar w:fldCharType="end"/>
            </w:r>
          </w:p>
        </w:tc>
        <w:tc>
          <w:tcPr>
            <w:tcW w:w="3687" w:type="dxa"/>
            <w:vAlign w:val="center"/>
          </w:tcPr>
          <w:p w14:paraId="1BA36307" w14:textId="528EEC85"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 xml:space="preserve">Soil and sediment </w:t>
            </w:r>
          </w:p>
        </w:tc>
        <w:tc>
          <w:tcPr>
            <w:tcW w:w="2402" w:type="dxa"/>
          </w:tcPr>
          <w:p w14:paraId="661AC986"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2CB20C8C"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r>
      <w:tr w:rsidR="005D2B45" w:rsidRPr="00A81C62" w14:paraId="10CB477A" w14:textId="77777777" w:rsidTr="00A81C62">
        <w:tc>
          <w:tcPr>
            <w:cnfStyle w:val="001000000000" w:firstRow="0" w:lastRow="0" w:firstColumn="1" w:lastColumn="0" w:oddVBand="0" w:evenVBand="0" w:oddHBand="0" w:evenHBand="0" w:firstRowFirstColumn="0" w:firstRowLastColumn="0" w:lastRowFirstColumn="0" w:lastRowLastColumn="0"/>
            <w:tcW w:w="1129" w:type="dxa"/>
          </w:tcPr>
          <w:p w14:paraId="776F18C7" w14:textId="4BB5DAB4" w:rsidR="005D2B45" w:rsidRPr="00A81C62" w:rsidRDefault="00A81C62" w:rsidP="005D2B45">
            <w:pPr>
              <w:rPr>
                <w:szCs w:val="24"/>
              </w:rPr>
            </w:pPr>
            <w:r>
              <w:rPr>
                <w:szCs w:val="24"/>
              </w:rPr>
              <w:fldChar w:fldCharType="begin"/>
            </w:r>
            <w:r>
              <w:rPr>
                <w:szCs w:val="24"/>
              </w:rPr>
              <w:instrText xml:space="preserve"> REF _Ref129095850 \n \h </w:instrText>
            </w:r>
            <w:r>
              <w:rPr>
                <w:szCs w:val="24"/>
              </w:rPr>
            </w:r>
            <w:r>
              <w:rPr>
                <w:szCs w:val="24"/>
              </w:rPr>
              <w:fldChar w:fldCharType="separate"/>
            </w:r>
            <w:r w:rsidR="00354E25">
              <w:rPr>
                <w:szCs w:val="24"/>
              </w:rPr>
              <w:t>3.3.5</w:t>
            </w:r>
            <w:r>
              <w:rPr>
                <w:szCs w:val="24"/>
              </w:rPr>
              <w:fldChar w:fldCharType="end"/>
            </w:r>
          </w:p>
        </w:tc>
        <w:tc>
          <w:tcPr>
            <w:tcW w:w="3687" w:type="dxa"/>
            <w:vAlign w:val="center"/>
          </w:tcPr>
          <w:p w14:paraId="7C1688EB" w14:textId="501481FB"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Hydrology &amp; drainage</w:t>
            </w:r>
            <w:r w:rsidRPr="00A81C62" w:rsidDel="0041174B">
              <w:rPr>
                <w:szCs w:val="24"/>
              </w:rPr>
              <w:t xml:space="preserve"> </w:t>
            </w:r>
          </w:p>
        </w:tc>
        <w:tc>
          <w:tcPr>
            <w:tcW w:w="2402" w:type="dxa"/>
          </w:tcPr>
          <w:p w14:paraId="078F9EAE"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2BC71DB4"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r>
      <w:tr w:rsidR="005D2B45" w:rsidRPr="00A81C62" w14:paraId="15CF468B"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181D8ED" w14:textId="3A65E7F2" w:rsidR="005D2B45" w:rsidRPr="00A81C62" w:rsidRDefault="00A81C62" w:rsidP="005D2B45">
            <w:pPr>
              <w:rPr>
                <w:szCs w:val="24"/>
              </w:rPr>
            </w:pPr>
            <w:r>
              <w:rPr>
                <w:szCs w:val="24"/>
              </w:rPr>
              <w:fldChar w:fldCharType="begin"/>
            </w:r>
            <w:r>
              <w:rPr>
                <w:szCs w:val="24"/>
              </w:rPr>
              <w:instrText xml:space="preserve"> REF _Ref129095854 \n \h  \* MERGEFORMAT </w:instrText>
            </w:r>
            <w:r>
              <w:rPr>
                <w:szCs w:val="24"/>
              </w:rPr>
            </w:r>
            <w:r>
              <w:rPr>
                <w:szCs w:val="24"/>
              </w:rPr>
              <w:fldChar w:fldCharType="separate"/>
            </w:r>
            <w:r w:rsidR="00354E25">
              <w:rPr>
                <w:szCs w:val="24"/>
              </w:rPr>
              <w:t>3.3.6</w:t>
            </w:r>
            <w:r>
              <w:rPr>
                <w:szCs w:val="24"/>
              </w:rPr>
              <w:fldChar w:fldCharType="end"/>
            </w:r>
          </w:p>
        </w:tc>
        <w:tc>
          <w:tcPr>
            <w:tcW w:w="3687" w:type="dxa"/>
            <w:vAlign w:val="center"/>
          </w:tcPr>
          <w:p w14:paraId="4D6BF27C" w14:textId="3DCB67F4"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Flood risk and floodplain reconnection</w:t>
            </w:r>
          </w:p>
        </w:tc>
        <w:tc>
          <w:tcPr>
            <w:tcW w:w="2402" w:type="dxa"/>
          </w:tcPr>
          <w:p w14:paraId="41425896"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294D4EA8"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r>
      <w:tr w:rsidR="005D2B45" w:rsidRPr="00A81C62" w14:paraId="4E10D169" w14:textId="77777777" w:rsidTr="00A81C62">
        <w:tc>
          <w:tcPr>
            <w:cnfStyle w:val="001000000000" w:firstRow="0" w:lastRow="0" w:firstColumn="1" w:lastColumn="0" w:oddVBand="0" w:evenVBand="0" w:oddHBand="0" w:evenHBand="0" w:firstRowFirstColumn="0" w:firstRowLastColumn="0" w:lastRowFirstColumn="0" w:lastRowLastColumn="0"/>
            <w:tcW w:w="1129" w:type="dxa"/>
          </w:tcPr>
          <w:p w14:paraId="4BD20F39" w14:textId="488CE872" w:rsidR="005D2B45" w:rsidRPr="00A81C62" w:rsidRDefault="00F544B9" w:rsidP="005D2B45">
            <w:pPr>
              <w:rPr>
                <w:szCs w:val="24"/>
              </w:rPr>
            </w:pPr>
            <w:r>
              <w:rPr>
                <w:szCs w:val="24"/>
              </w:rPr>
              <w:fldChar w:fldCharType="begin"/>
            </w:r>
            <w:r>
              <w:rPr>
                <w:szCs w:val="24"/>
              </w:rPr>
              <w:instrText xml:space="preserve"> REF _Ref148450775 \r \h </w:instrText>
            </w:r>
            <w:r>
              <w:rPr>
                <w:szCs w:val="24"/>
              </w:rPr>
            </w:r>
            <w:r>
              <w:rPr>
                <w:szCs w:val="24"/>
              </w:rPr>
              <w:fldChar w:fldCharType="separate"/>
            </w:r>
            <w:r>
              <w:rPr>
                <w:szCs w:val="24"/>
              </w:rPr>
              <w:t>3.3.7</w:t>
            </w:r>
            <w:r>
              <w:rPr>
                <w:szCs w:val="24"/>
              </w:rPr>
              <w:fldChar w:fldCharType="end"/>
            </w:r>
          </w:p>
        </w:tc>
        <w:tc>
          <w:tcPr>
            <w:tcW w:w="3687" w:type="dxa"/>
            <w:vAlign w:val="center"/>
          </w:tcPr>
          <w:p w14:paraId="549ED78C" w14:textId="3F5FD974"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Protected sites &amp; species</w:t>
            </w:r>
          </w:p>
        </w:tc>
        <w:tc>
          <w:tcPr>
            <w:tcW w:w="2402" w:type="dxa"/>
          </w:tcPr>
          <w:p w14:paraId="6CBFE787"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192225CC"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r>
      <w:tr w:rsidR="00A81C62" w:rsidRPr="00A81C62" w14:paraId="211F58D7"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164E28" w14:textId="729B0981" w:rsidR="00A81C62" w:rsidRDefault="00A81C62" w:rsidP="005D2B45">
            <w:pPr>
              <w:rPr>
                <w:szCs w:val="24"/>
              </w:rPr>
            </w:pPr>
            <w:r>
              <w:rPr>
                <w:szCs w:val="24"/>
              </w:rPr>
              <w:fldChar w:fldCharType="begin"/>
            </w:r>
            <w:r>
              <w:rPr>
                <w:szCs w:val="24"/>
              </w:rPr>
              <w:instrText xml:space="preserve"> REF _Ref129095869 \n \h </w:instrText>
            </w:r>
            <w:r>
              <w:rPr>
                <w:szCs w:val="24"/>
              </w:rPr>
            </w:r>
            <w:r>
              <w:rPr>
                <w:szCs w:val="24"/>
              </w:rPr>
              <w:fldChar w:fldCharType="separate"/>
            </w:r>
            <w:r w:rsidR="00354E25">
              <w:rPr>
                <w:szCs w:val="24"/>
              </w:rPr>
              <w:t>3.3.8</w:t>
            </w:r>
            <w:r>
              <w:rPr>
                <w:szCs w:val="24"/>
              </w:rPr>
              <w:fldChar w:fldCharType="end"/>
            </w:r>
          </w:p>
        </w:tc>
        <w:tc>
          <w:tcPr>
            <w:tcW w:w="3687" w:type="dxa"/>
            <w:vAlign w:val="center"/>
          </w:tcPr>
          <w:p w14:paraId="74C14525" w14:textId="77C79551" w:rsidR="00A81C62" w:rsidRPr="00A81C62" w:rsidRDefault="00A81C62" w:rsidP="005D2B45">
            <w:pPr>
              <w:cnfStyle w:val="000000100000" w:firstRow="0" w:lastRow="0" w:firstColumn="0" w:lastColumn="0" w:oddVBand="0" w:evenVBand="0" w:oddHBand="1" w:evenHBand="0" w:firstRowFirstColumn="0" w:firstRowLastColumn="0" w:lastRowFirstColumn="0" w:lastRowLastColumn="0"/>
              <w:rPr>
                <w:szCs w:val="24"/>
              </w:rPr>
            </w:pPr>
            <w:r>
              <w:rPr>
                <w:szCs w:val="24"/>
              </w:rPr>
              <w:t>Species considerations</w:t>
            </w:r>
          </w:p>
        </w:tc>
        <w:tc>
          <w:tcPr>
            <w:tcW w:w="2402" w:type="dxa"/>
          </w:tcPr>
          <w:p w14:paraId="35869CDF" w14:textId="77777777" w:rsidR="00A81C62" w:rsidRPr="00A81C62" w:rsidRDefault="00A81C62" w:rsidP="005D2B45">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083CD761" w14:textId="77777777" w:rsidR="00A81C62" w:rsidRPr="00A81C62" w:rsidRDefault="00A81C62" w:rsidP="005D2B45">
            <w:pPr>
              <w:cnfStyle w:val="000000100000" w:firstRow="0" w:lastRow="0" w:firstColumn="0" w:lastColumn="0" w:oddVBand="0" w:evenVBand="0" w:oddHBand="1" w:evenHBand="0" w:firstRowFirstColumn="0" w:firstRowLastColumn="0" w:lastRowFirstColumn="0" w:lastRowLastColumn="0"/>
              <w:rPr>
                <w:szCs w:val="24"/>
              </w:rPr>
            </w:pPr>
          </w:p>
        </w:tc>
      </w:tr>
      <w:tr w:rsidR="005D2B45" w:rsidRPr="00A81C62" w14:paraId="46272045" w14:textId="77777777" w:rsidTr="00A81C62">
        <w:tc>
          <w:tcPr>
            <w:cnfStyle w:val="001000000000" w:firstRow="0" w:lastRow="0" w:firstColumn="1" w:lastColumn="0" w:oddVBand="0" w:evenVBand="0" w:oddHBand="0" w:evenHBand="0" w:firstRowFirstColumn="0" w:firstRowLastColumn="0" w:lastRowFirstColumn="0" w:lastRowLastColumn="0"/>
            <w:tcW w:w="1129" w:type="dxa"/>
          </w:tcPr>
          <w:p w14:paraId="763E7BDD" w14:textId="69F0D9C0" w:rsidR="005D2B45" w:rsidRPr="00A81C62" w:rsidRDefault="00A81C62" w:rsidP="005D2B45">
            <w:pPr>
              <w:rPr>
                <w:szCs w:val="24"/>
              </w:rPr>
            </w:pPr>
            <w:r>
              <w:rPr>
                <w:szCs w:val="24"/>
              </w:rPr>
              <w:fldChar w:fldCharType="begin"/>
            </w:r>
            <w:r>
              <w:rPr>
                <w:szCs w:val="24"/>
              </w:rPr>
              <w:instrText xml:space="preserve"> REF _Ref129095877 \n \h </w:instrText>
            </w:r>
            <w:r>
              <w:rPr>
                <w:szCs w:val="24"/>
              </w:rPr>
            </w:r>
            <w:r>
              <w:rPr>
                <w:szCs w:val="24"/>
              </w:rPr>
              <w:fldChar w:fldCharType="separate"/>
            </w:r>
            <w:r w:rsidR="00354E25">
              <w:rPr>
                <w:szCs w:val="24"/>
              </w:rPr>
              <w:t>3.3.9</w:t>
            </w:r>
            <w:r>
              <w:rPr>
                <w:szCs w:val="24"/>
              </w:rPr>
              <w:fldChar w:fldCharType="end"/>
            </w:r>
          </w:p>
        </w:tc>
        <w:tc>
          <w:tcPr>
            <w:tcW w:w="3687" w:type="dxa"/>
            <w:vAlign w:val="center"/>
          </w:tcPr>
          <w:p w14:paraId="5622BB81" w14:textId="5B25FA80"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Land use</w:t>
            </w:r>
          </w:p>
        </w:tc>
        <w:tc>
          <w:tcPr>
            <w:tcW w:w="2402" w:type="dxa"/>
          </w:tcPr>
          <w:p w14:paraId="0D802533"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081FC722"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r>
      <w:tr w:rsidR="005D2B45" w:rsidRPr="00A81C62" w14:paraId="1E3F089D"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1D59972" w14:textId="0E17206A" w:rsidR="005D2B45" w:rsidRPr="00A81C62" w:rsidRDefault="00A81C62" w:rsidP="005D2B45">
            <w:pPr>
              <w:rPr>
                <w:szCs w:val="24"/>
              </w:rPr>
            </w:pPr>
            <w:r>
              <w:rPr>
                <w:szCs w:val="24"/>
              </w:rPr>
              <w:fldChar w:fldCharType="begin"/>
            </w:r>
            <w:r>
              <w:rPr>
                <w:szCs w:val="24"/>
              </w:rPr>
              <w:instrText xml:space="preserve"> REF _Ref129095879 \n \h </w:instrText>
            </w:r>
            <w:r>
              <w:rPr>
                <w:szCs w:val="24"/>
              </w:rPr>
            </w:r>
            <w:r>
              <w:rPr>
                <w:szCs w:val="24"/>
              </w:rPr>
              <w:fldChar w:fldCharType="separate"/>
            </w:r>
            <w:r w:rsidR="00354E25">
              <w:rPr>
                <w:szCs w:val="24"/>
              </w:rPr>
              <w:t>3.3.10</w:t>
            </w:r>
            <w:r>
              <w:rPr>
                <w:szCs w:val="24"/>
              </w:rPr>
              <w:fldChar w:fldCharType="end"/>
            </w:r>
          </w:p>
        </w:tc>
        <w:tc>
          <w:tcPr>
            <w:tcW w:w="3687" w:type="dxa"/>
            <w:vAlign w:val="center"/>
          </w:tcPr>
          <w:p w14:paraId="1A6C726C" w14:textId="733A34F1"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Ownership</w:t>
            </w:r>
          </w:p>
        </w:tc>
        <w:tc>
          <w:tcPr>
            <w:tcW w:w="2402" w:type="dxa"/>
          </w:tcPr>
          <w:p w14:paraId="4D6E6210"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1EB4EEEF"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r>
      <w:tr w:rsidR="005D2B45" w:rsidRPr="00A81C62" w14:paraId="6CB7FA70" w14:textId="77777777" w:rsidTr="00A81C62">
        <w:tc>
          <w:tcPr>
            <w:cnfStyle w:val="001000000000" w:firstRow="0" w:lastRow="0" w:firstColumn="1" w:lastColumn="0" w:oddVBand="0" w:evenVBand="0" w:oddHBand="0" w:evenHBand="0" w:firstRowFirstColumn="0" w:firstRowLastColumn="0" w:lastRowFirstColumn="0" w:lastRowLastColumn="0"/>
            <w:tcW w:w="1129" w:type="dxa"/>
          </w:tcPr>
          <w:p w14:paraId="05D475A8" w14:textId="390A0D39" w:rsidR="005D2B45" w:rsidRPr="00A81C62" w:rsidRDefault="00A81C62" w:rsidP="005D2B45">
            <w:pPr>
              <w:rPr>
                <w:szCs w:val="24"/>
              </w:rPr>
            </w:pPr>
            <w:r>
              <w:rPr>
                <w:szCs w:val="24"/>
              </w:rPr>
              <w:lastRenderedPageBreak/>
              <w:fldChar w:fldCharType="begin"/>
            </w:r>
            <w:r>
              <w:rPr>
                <w:szCs w:val="24"/>
              </w:rPr>
              <w:instrText xml:space="preserve"> REF _Ref129095883 \n \h </w:instrText>
            </w:r>
            <w:r>
              <w:rPr>
                <w:szCs w:val="24"/>
              </w:rPr>
            </w:r>
            <w:r>
              <w:rPr>
                <w:szCs w:val="24"/>
              </w:rPr>
              <w:fldChar w:fldCharType="separate"/>
            </w:r>
            <w:r w:rsidR="00354E25">
              <w:rPr>
                <w:szCs w:val="24"/>
              </w:rPr>
              <w:t>3.3.11</w:t>
            </w:r>
            <w:r>
              <w:rPr>
                <w:szCs w:val="24"/>
              </w:rPr>
              <w:fldChar w:fldCharType="end"/>
            </w:r>
          </w:p>
        </w:tc>
        <w:tc>
          <w:tcPr>
            <w:tcW w:w="3687" w:type="dxa"/>
            <w:vAlign w:val="center"/>
          </w:tcPr>
          <w:p w14:paraId="42B26434" w14:textId="2D7A6B00"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Archaeology</w:t>
            </w:r>
            <w:r w:rsidR="00A81C62">
              <w:rPr>
                <w:szCs w:val="24"/>
              </w:rPr>
              <w:t>, landscape</w:t>
            </w:r>
            <w:r w:rsidRPr="00A81C62">
              <w:rPr>
                <w:szCs w:val="24"/>
              </w:rPr>
              <w:t xml:space="preserve"> and heritage</w:t>
            </w:r>
          </w:p>
        </w:tc>
        <w:tc>
          <w:tcPr>
            <w:tcW w:w="2402" w:type="dxa"/>
          </w:tcPr>
          <w:p w14:paraId="50BB053E"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31C4FA02"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r>
      <w:tr w:rsidR="005D2B45" w:rsidRPr="00A81C62" w14:paraId="3015325B"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EBCB9A2" w14:textId="05DD79CE" w:rsidR="005D2B45" w:rsidRPr="00A81C62" w:rsidRDefault="00A81C62" w:rsidP="005D2B45">
            <w:pPr>
              <w:rPr>
                <w:szCs w:val="24"/>
              </w:rPr>
            </w:pPr>
            <w:r>
              <w:rPr>
                <w:szCs w:val="24"/>
              </w:rPr>
              <w:fldChar w:fldCharType="begin"/>
            </w:r>
            <w:r>
              <w:rPr>
                <w:szCs w:val="24"/>
              </w:rPr>
              <w:instrText xml:space="preserve"> REF _Ref129095892 \n \h </w:instrText>
            </w:r>
            <w:r>
              <w:rPr>
                <w:szCs w:val="24"/>
              </w:rPr>
            </w:r>
            <w:r>
              <w:rPr>
                <w:szCs w:val="24"/>
              </w:rPr>
              <w:fldChar w:fldCharType="separate"/>
            </w:r>
            <w:r w:rsidR="00354E25">
              <w:rPr>
                <w:szCs w:val="24"/>
              </w:rPr>
              <w:t>3.3.12</w:t>
            </w:r>
            <w:r>
              <w:rPr>
                <w:szCs w:val="24"/>
              </w:rPr>
              <w:fldChar w:fldCharType="end"/>
            </w:r>
          </w:p>
        </w:tc>
        <w:tc>
          <w:tcPr>
            <w:tcW w:w="3687" w:type="dxa"/>
            <w:vAlign w:val="center"/>
          </w:tcPr>
          <w:p w14:paraId="292A765C" w14:textId="3839984A"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Rights of way and public access</w:t>
            </w:r>
          </w:p>
        </w:tc>
        <w:tc>
          <w:tcPr>
            <w:tcW w:w="2402" w:type="dxa"/>
          </w:tcPr>
          <w:p w14:paraId="5D0B80A9"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1D53BA0C"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r>
      <w:tr w:rsidR="00A81C62" w:rsidRPr="00A81C62" w14:paraId="5C62513A" w14:textId="77777777" w:rsidTr="00A81C62">
        <w:tc>
          <w:tcPr>
            <w:cnfStyle w:val="001000000000" w:firstRow="0" w:lastRow="0" w:firstColumn="1" w:lastColumn="0" w:oddVBand="0" w:evenVBand="0" w:oddHBand="0" w:evenHBand="0" w:firstRowFirstColumn="0" w:firstRowLastColumn="0" w:lastRowFirstColumn="0" w:lastRowLastColumn="0"/>
            <w:tcW w:w="1129" w:type="dxa"/>
          </w:tcPr>
          <w:p w14:paraId="38472D35" w14:textId="5322D8A4" w:rsidR="00A81C62" w:rsidRDefault="00A81C62" w:rsidP="005D2B45">
            <w:pPr>
              <w:rPr>
                <w:szCs w:val="24"/>
              </w:rPr>
            </w:pPr>
            <w:r>
              <w:rPr>
                <w:szCs w:val="24"/>
              </w:rPr>
              <w:fldChar w:fldCharType="begin"/>
            </w:r>
            <w:r>
              <w:rPr>
                <w:szCs w:val="24"/>
              </w:rPr>
              <w:instrText xml:space="preserve"> REF _Ref129095894 \n \h </w:instrText>
            </w:r>
            <w:r>
              <w:rPr>
                <w:szCs w:val="24"/>
              </w:rPr>
            </w:r>
            <w:r>
              <w:rPr>
                <w:szCs w:val="24"/>
              </w:rPr>
              <w:fldChar w:fldCharType="separate"/>
            </w:r>
            <w:r w:rsidR="00354E25">
              <w:rPr>
                <w:szCs w:val="24"/>
              </w:rPr>
              <w:t>3.3.13</w:t>
            </w:r>
            <w:r>
              <w:rPr>
                <w:szCs w:val="24"/>
              </w:rPr>
              <w:fldChar w:fldCharType="end"/>
            </w:r>
          </w:p>
        </w:tc>
        <w:tc>
          <w:tcPr>
            <w:tcW w:w="3687" w:type="dxa"/>
            <w:vAlign w:val="center"/>
          </w:tcPr>
          <w:p w14:paraId="1D9E12C9" w14:textId="6865B6FA" w:rsidR="00A81C62" w:rsidRPr="00A81C62" w:rsidRDefault="00A81C62" w:rsidP="005D2B45">
            <w:pPr>
              <w:cnfStyle w:val="000000000000" w:firstRow="0" w:lastRow="0" w:firstColumn="0" w:lastColumn="0" w:oddVBand="0" w:evenVBand="0" w:oddHBand="0" w:evenHBand="0" w:firstRowFirstColumn="0" w:firstRowLastColumn="0" w:lastRowFirstColumn="0" w:lastRowLastColumn="0"/>
              <w:rPr>
                <w:szCs w:val="24"/>
              </w:rPr>
            </w:pPr>
            <w:r>
              <w:rPr>
                <w:szCs w:val="24"/>
              </w:rPr>
              <w:t>Birdstrike risk</w:t>
            </w:r>
          </w:p>
        </w:tc>
        <w:tc>
          <w:tcPr>
            <w:tcW w:w="2402" w:type="dxa"/>
          </w:tcPr>
          <w:p w14:paraId="54437C44" w14:textId="77777777" w:rsidR="00A81C62" w:rsidRPr="00A81C62" w:rsidRDefault="00A81C62" w:rsidP="005D2B45">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3C030EFA" w14:textId="77777777" w:rsidR="00A81C62" w:rsidRPr="00A81C62" w:rsidRDefault="00A81C62" w:rsidP="005D2B45">
            <w:pPr>
              <w:cnfStyle w:val="000000000000" w:firstRow="0" w:lastRow="0" w:firstColumn="0" w:lastColumn="0" w:oddVBand="0" w:evenVBand="0" w:oddHBand="0" w:evenHBand="0" w:firstRowFirstColumn="0" w:firstRowLastColumn="0" w:lastRowFirstColumn="0" w:lastRowLastColumn="0"/>
              <w:rPr>
                <w:szCs w:val="24"/>
              </w:rPr>
            </w:pPr>
          </w:p>
        </w:tc>
      </w:tr>
      <w:tr w:rsidR="005D2B45" w:rsidRPr="00A81C62" w14:paraId="77DF760E"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1BB692D" w14:textId="31857FB4" w:rsidR="005D2B45" w:rsidRPr="00A81C62" w:rsidRDefault="00A81C62" w:rsidP="005D2B45">
            <w:pPr>
              <w:rPr>
                <w:szCs w:val="24"/>
              </w:rPr>
            </w:pPr>
            <w:r>
              <w:rPr>
                <w:szCs w:val="24"/>
              </w:rPr>
              <w:fldChar w:fldCharType="begin"/>
            </w:r>
            <w:r>
              <w:rPr>
                <w:szCs w:val="24"/>
              </w:rPr>
              <w:instrText xml:space="preserve"> REF _Ref129095897 \n \h </w:instrText>
            </w:r>
            <w:r>
              <w:rPr>
                <w:szCs w:val="24"/>
              </w:rPr>
            </w:r>
            <w:r>
              <w:rPr>
                <w:szCs w:val="24"/>
              </w:rPr>
              <w:fldChar w:fldCharType="separate"/>
            </w:r>
            <w:r w:rsidR="00354E25">
              <w:rPr>
                <w:szCs w:val="24"/>
              </w:rPr>
              <w:t>3.3.14</w:t>
            </w:r>
            <w:r>
              <w:rPr>
                <w:szCs w:val="24"/>
              </w:rPr>
              <w:fldChar w:fldCharType="end"/>
            </w:r>
          </w:p>
        </w:tc>
        <w:tc>
          <w:tcPr>
            <w:tcW w:w="3687" w:type="dxa"/>
            <w:vAlign w:val="center"/>
          </w:tcPr>
          <w:p w14:paraId="3DBED696" w14:textId="52C0E561"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Nature recovery</w:t>
            </w:r>
          </w:p>
        </w:tc>
        <w:tc>
          <w:tcPr>
            <w:tcW w:w="2402" w:type="dxa"/>
          </w:tcPr>
          <w:p w14:paraId="5D3B206B"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4057803D"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r>
      <w:tr w:rsidR="005D2B45" w:rsidRPr="00A81C62" w14:paraId="1D31F1F8" w14:textId="77777777" w:rsidTr="00A81C62">
        <w:tc>
          <w:tcPr>
            <w:cnfStyle w:val="001000000000" w:firstRow="0" w:lastRow="0" w:firstColumn="1" w:lastColumn="0" w:oddVBand="0" w:evenVBand="0" w:oddHBand="0" w:evenHBand="0" w:firstRowFirstColumn="0" w:firstRowLastColumn="0" w:lastRowFirstColumn="0" w:lastRowLastColumn="0"/>
            <w:tcW w:w="1129" w:type="dxa"/>
          </w:tcPr>
          <w:p w14:paraId="766EC5DF" w14:textId="1100634D" w:rsidR="005D2B45" w:rsidRPr="00A81C62" w:rsidRDefault="00A81C62" w:rsidP="005D2B45">
            <w:pPr>
              <w:rPr>
                <w:szCs w:val="24"/>
              </w:rPr>
            </w:pPr>
            <w:r>
              <w:rPr>
                <w:szCs w:val="24"/>
              </w:rPr>
              <w:fldChar w:fldCharType="begin"/>
            </w:r>
            <w:r>
              <w:rPr>
                <w:szCs w:val="24"/>
              </w:rPr>
              <w:instrText xml:space="preserve"> REF _Ref129095923 \n \h </w:instrText>
            </w:r>
            <w:r>
              <w:rPr>
                <w:szCs w:val="24"/>
              </w:rPr>
            </w:r>
            <w:r>
              <w:rPr>
                <w:szCs w:val="24"/>
              </w:rPr>
              <w:fldChar w:fldCharType="separate"/>
            </w:r>
            <w:r w:rsidR="00354E25">
              <w:rPr>
                <w:szCs w:val="24"/>
              </w:rPr>
              <w:t>3.3.15</w:t>
            </w:r>
            <w:r>
              <w:rPr>
                <w:szCs w:val="24"/>
              </w:rPr>
              <w:fldChar w:fldCharType="end"/>
            </w:r>
          </w:p>
        </w:tc>
        <w:tc>
          <w:tcPr>
            <w:tcW w:w="3687" w:type="dxa"/>
            <w:vAlign w:val="center"/>
          </w:tcPr>
          <w:p w14:paraId="12A9E98F" w14:textId="201C7E34"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Historic landfill, coal mining and contaminated ground</w:t>
            </w:r>
          </w:p>
        </w:tc>
        <w:tc>
          <w:tcPr>
            <w:tcW w:w="2402" w:type="dxa"/>
          </w:tcPr>
          <w:p w14:paraId="1B71DC02"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7A11F005"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r>
      <w:tr w:rsidR="005D2B45" w:rsidRPr="00A81C62" w14:paraId="3EB0808F"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1FA36D4" w14:textId="0DB4D68E" w:rsidR="005D2B45" w:rsidRPr="00A81C62" w:rsidRDefault="00A81C62" w:rsidP="005D2B45">
            <w:pPr>
              <w:rPr>
                <w:szCs w:val="24"/>
              </w:rPr>
            </w:pPr>
            <w:r>
              <w:rPr>
                <w:szCs w:val="24"/>
              </w:rPr>
              <w:fldChar w:fldCharType="begin"/>
            </w:r>
            <w:r>
              <w:rPr>
                <w:szCs w:val="24"/>
              </w:rPr>
              <w:instrText xml:space="preserve"> REF _Ref129095926 \n \h </w:instrText>
            </w:r>
            <w:r>
              <w:rPr>
                <w:szCs w:val="24"/>
              </w:rPr>
            </w:r>
            <w:r>
              <w:rPr>
                <w:szCs w:val="24"/>
              </w:rPr>
              <w:fldChar w:fldCharType="separate"/>
            </w:r>
            <w:r w:rsidR="00354E25">
              <w:rPr>
                <w:szCs w:val="24"/>
              </w:rPr>
              <w:t>3.3.16</w:t>
            </w:r>
            <w:r>
              <w:rPr>
                <w:szCs w:val="24"/>
              </w:rPr>
              <w:fldChar w:fldCharType="end"/>
            </w:r>
          </w:p>
        </w:tc>
        <w:tc>
          <w:tcPr>
            <w:tcW w:w="3687" w:type="dxa"/>
            <w:vAlign w:val="center"/>
          </w:tcPr>
          <w:p w14:paraId="471623FA" w14:textId="1440CBFD"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Unexploded ordnance</w:t>
            </w:r>
          </w:p>
        </w:tc>
        <w:tc>
          <w:tcPr>
            <w:tcW w:w="2402" w:type="dxa"/>
          </w:tcPr>
          <w:p w14:paraId="376F1A2B"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3C4BB020"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r>
      <w:tr w:rsidR="005D2B45" w:rsidRPr="00A81C62" w14:paraId="4E40ED14" w14:textId="77777777" w:rsidTr="00A81C62">
        <w:tc>
          <w:tcPr>
            <w:cnfStyle w:val="001000000000" w:firstRow="0" w:lastRow="0" w:firstColumn="1" w:lastColumn="0" w:oddVBand="0" w:evenVBand="0" w:oddHBand="0" w:evenHBand="0" w:firstRowFirstColumn="0" w:firstRowLastColumn="0" w:lastRowFirstColumn="0" w:lastRowLastColumn="0"/>
            <w:tcW w:w="1129" w:type="dxa"/>
          </w:tcPr>
          <w:p w14:paraId="1BB7E5C7" w14:textId="6E984405" w:rsidR="005D2B45" w:rsidRPr="00A81C62" w:rsidRDefault="00A81C62" w:rsidP="005D2B45">
            <w:pPr>
              <w:rPr>
                <w:szCs w:val="24"/>
              </w:rPr>
            </w:pPr>
            <w:r>
              <w:rPr>
                <w:szCs w:val="24"/>
              </w:rPr>
              <w:fldChar w:fldCharType="begin"/>
            </w:r>
            <w:r>
              <w:rPr>
                <w:szCs w:val="24"/>
              </w:rPr>
              <w:instrText xml:space="preserve"> REF _Ref129095928 \n \h  \* MERGEFORMAT </w:instrText>
            </w:r>
            <w:r>
              <w:rPr>
                <w:szCs w:val="24"/>
              </w:rPr>
            </w:r>
            <w:r>
              <w:rPr>
                <w:szCs w:val="24"/>
              </w:rPr>
              <w:fldChar w:fldCharType="separate"/>
            </w:r>
            <w:r w:rsidR="00354E25">
              <w:rPr>
                <w:szCs w:val="24"/>
              </w:rPr>
              <w:t>3.3.17</w:t>
            </w:r>
            <w:r>
              <w:rPr>
                <w:szCs w:val="24"/>
              </w:rPr>
              <w:fldChar w:fldCharType="end"/>
            </w:r>
          </w:p>
        </w:tc>
        <w:tc>
          <w:tcPr>
            <w:tcW w:w="3687" w:type="dxa"/>
            <w:vAlign w:val="center"/>
          </w:tcPr>
          <w:p w14:paraId="78F6B3C5" w14:textId="2BD3F5B4"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Services &amp; infrastructure</w:t>
            </w:r>
          </w:p>
        </w:tc>
        <w:tc>
          <w:tcPr>
            <w:tcW w:w="2402" w:type="dxa"/>
          </w:tcPr>
          <w:p w14:paraId="2B5B7A6A"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6F73F312"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r>
      <w:tr w:rsidR="005D2B45" w:rsidRPr="00A81C62" w14:paraId="20C8E6F2"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12BE168" w14:textId="72A75415" w:rsidR="005D2B45" w:rsidRPr="00A81C62" w:rsidRDefault="00A81C62" w:rsidP="005D2B45">
            <w:pPr>
              <w:rPr>
                <w:szCs w:val="24"/>
              </w:rPr>
            </w:pPr>
            <w:r>
              <w:rPr>
                <w:szCs w:val="24"/>
              </w:rPr>
              <w:fldChar w:fldCharType="begin"/>
            </w:r>
            <w:r>
              <w:rPr>
                <w:szCs w:val="24"/>
              </w:rPr>
              <w:instrText xml:space="preserve"> REF _Ref129095932 \n \h </w:instrText>
            </w:r>
            <w:r>
              <w:rPr>
                <w:szCs w:val="24"/>
              </w:rPr>
            </w:r>
            <w:r>
              <w:rPr>
                <w:szCs w:val="24"/>
              </w:rPr>
              <w:fldChar w:fldCharType="separate"/>
            </w:r>
            <w:r w:rsidR="00354E25">
              <w:rPr>
                <w:szCs w:val="24"/>
              </w:rPr>
              <w:t>3.3.18</w:t>
            </w:r>
            <w:r>
              <w:rPr>
                <w:szCs w:val="24"/>
              </w:rPr>
              <w:fldChar w:fldCharType="end"/>
            </w:r>
          </w:p>
        </w:tc>
        <w:tc>
          <w:tcPr>
            <w:tcW w:w="3687" w:type="dxa"/>
            <w:vAlign w:val="center"/>
          </w:tcPr>
          <w:p w14:paraId="0B72F481" w14:textId="5650A469"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Regulatory considerations</w:t>
            </w:r>
          </w:p>
        </w:tc>
        <w:tc>
          <w:tcPr>
            <w:tcW w:w="2402" w:type="dxa"/>
          </w:tcPr>
          <w:p w14:paraId="541AA24D"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1CD1341C" w14:textId="77777777" w:rsidR="005D2B45" w:rsidRPr="00A81C62" w:rsidRDefault="005D2B45" w:rsidP="005D2B45">
            <w:pPr>
              <w:cnfStyle w:val="000000100000" w:firstRow="0" w:lastRow="0" w:firstColumn="0" w:lastColumn="0" w:oddVBand="0" w:evenVBand="0" w:oddHBand="1" w:evenHBand="0" w:firstRowFirstColumn="0" w:firstRowLastColumn="0" w:lastRowFirstColumn="0" w:lastRowLastColumn="0"/>
              <w:rPr>
                <w:szCs w:val="24"/>
              </w:rPr>
            </w:pPr>
          </w:p>
        </w:tc>
      </w:tr>
      <w:tr w:rsidR="005D2B45" w:rsidRPr="00A81C62" w14:paraId="170AFD93" w14:textId="77777777" w:rsidTr="00A81C62">
        <w:tc>
          <w:tcPr>
            <w:cnfStyle w:val="001000000000" w:firstRow="0" w:lastRow="0" w:firstColumn="1" w:lastColumn="0" w:oddVBand="0" w:evenVBand="0" w:oddHBand="0" w:evenHBand="0" w:firstRowFirstColumn="0" w:firstRowLastColumn="0" w:lastRowFirstColumn="0" w:lastRowLastColumn="0"/>
            <w:tcW w:w="1129" w:type="dxa"/>
          </w:tcPr>
          <w:p w14:paraId="797B7FBD" w14:textId="0D2CE1E4" w:rsidR="005D2B45" w:rsidRPr="00A81C62" w:rsidRDefault="00A81C62" w:rsidP="005D2B45">
            <w:pPr>
              <w:rPr>
                <w:szCs w:val="24"/>
              </w:rPr>
            </w:pPr>
            <w:r>
              <w:rPr>
                <w:szCs w:val="24"/>
              </w:rPr>
              <w:fldChar w:fldCharType="begin"/>
            </w:r>
            <w:r>
              <w:rPr>
                <w:szCs w:val="24"/>
              </w:rPr>
              <w:instrText xml:space="preserve"> REF _Ref129095934 \n \h </w:instrText>
            </w:r>
            <w:r>
              <w:rPr>
                <w:szCs w:val="24"/>
              </w:rPr>
            </w:r>
            <w:r>
              <w:rPr>
                <w:szCs w:val="24"/>
              </w:rPr>
              <w:fldChar w:fldCharType="separate"/>
            </w:r>
            <w:r w:rsidR="00354E25">
              <w:rPr>
                <w:szCs w:val="24"/>
              </w:rPr>
              <w:t>3.3.19</w:t>
            </w:r>
            <w:r>
              <w:rPr>
                <w:szCs w:val="24"/>
              </w:rPr>
              <w:fldChar w:fldCharType="end"/>
            </w:r>
          </w:p>
        </w:tc>
        <w:tc>
          <w:tcPr>
            <w:tcW w:w="3687" w:type="dxa"/>
            <w:vAlign w:val="center"/>
          </w:tcPr>
          <w:p w14:paraId="11E05F3D" w14:textId="1BAEB1E4"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Constraints and options assessment</w:t>
            </w:r>
          </w:p>
        </w:tc>
        <w:tc>
          <w:tcPr>
            <w:tcW w:w="2402" w:type="dxa"/>
          </w:tcPr>
          <w:p w14:paraId="67B25816"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3FEA3549" w14:textId="77777777" w:rsidR="005D2B45" w:rsidRPr="00A81C62" w:rsidRDefault="005D2B45" w:rsidP="005D2B45">
            <w:pPr>
              <w:cnfStyle w:val="000000000000" w:firstRow="0" w:lastRow="0" w:firstColumn="0" w:lastColumn="0" w:oddVBand="0" w:evenVBand="0" w:oddHBand="0" w:evenHBand="0" w:firstRowFirstColumn="0" w:firstRowLastColumn="0" w:lastRowFirstColumn="0" w:lastRowLastColumn="0"/>
              <w:rPr>
                <w:szCs w:val="24"/>
              </w:rPr>
            </w:pPr>
          </w:p>
        </w:tc>
      </w:tr>
    </w:tbl>
    <w:p w14:paraId="2CD2A70B" w14:textId="3CDFD540" w:rsidR="005D2B45" w:rsidRPr="00A81C62" w:rsidRDefault="005D2B45" w:rsidP="005D2B45">
      <w:pPr>
        <w:rPr>
          <w:szCs w:val="24"/>
        </w:rPr>
      </w:pPr>
    </w:p>
    <w:tbl>
      <w:tblPr>
        <w:tblStyle w:val="TableStyle4"/>
        <w:tblW w:w="0" w:type="auto"/>
        <w:tblLook w:val="04A0" w:firstRow="1" w:lastRow="0" w:firstColumn="1" w:lastColumn="0" w:noHBand="0" w:noVBand="1"/>
      </w:tblPr>
      <w:tblGrid>
        <w:gridCol w:w="1838"/>
        <w:gridCol w:w="7783"/>
      </w:tblGrid>
      <w:tr w:rsidR="005D2B45" w:rsidRPr="00A81C62" w14:paraId="5E2DA60B" w14:textId="77777777" w:rsidTr="00A81C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0C9F8D06" w14:textId="77777777" w:rsidR="005D2B45" w:rsidRPr="00A81C62" w:rsidRDefault="005D2B45" w:rsidP="005D2B45">
            <w:pPr>
              <w:rPr>
                <w:szCs w:val="24"/>
              </w:rPr>
            </w:pPr>
          </w:p>
        </w:tc>
        <w:tc>
          <w:tcPr>
            <w:tcW w:w="7783" w:type="dxa"/>
          </w:tcPr>
          <w:p w14:paraId="5FF1E6BC" w14:textId="745F4B00" w:rsidR="005D2B45" w:rsidRPr="00A81C62" w:rsidRDefault="005D2B45" w:rsidP="005D2B45">
            <w:pPr>
              <w:cnfStyle w:val="100000000000" w:firstRow="1" w:lastRow="0" w:firstColumn="0" w:lastColumn="0" w:oddVBand="0" w:evenVBand="0" w:oddHBand="0" w:evenHBand="0" w:firstRowFirstColumn="0" w:firstRowLastColumn="0" w:lastRowFirstColumn="0" w:lastRowLastColumn="0"/>
              <w:rPr>
                <w:szCs w:val="24"/>
              </w:rPr>
            </w:pPr>
            <w:r w:rsidRPr="00A81C62">
              <w:rPr>
                <w:szCs w:val="24"/>
              </w:rPr>
              <w:t>Response statements</w:t>
            </w:r>
          </w:p>
        </w:tc>
      </w:tr>
      <w:tr w:rsidR="00A81C62" w:rsidRPr="00A81C62" w14:paraId="19E458BF" w14:textId="77777777" w:rsidTr="00A8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847D57B" w14:textId="478706DD" w:rsidR="00A81C62" w:rsidRPr="00A81C62" w:rsidRDefault="00A81C62" w:rsidP="00A81C62">
            <w:pPr>
              <w:rPr>
                <w:szCs w:val="24"/>
              </w:rPr>
            </w:pPr>
            <w:r w:rsidRPr="00A81C62">
              <w:rPr>
                <w:szCs w:val="24"/>
              </w:rPr>
              <w:t xml:space="preserve">If ALL green (noting that </w:t>
            </w:r>
            <w:r>
              <w:rPr>
                <w:szCs w:val="24"/>
              </w:rPr>
              <w:fldChar w:fldCharType="begin"/>
            </w:r>
            <w:r>
              <w:rPr>
                <w:szCs w:val="24"/>
              </w:rPr>
              <w:instrText xml:space="preserve"> REF _Ref129095934 \n \h  \* MERGEFORMAT </w:instrText>
            </w:r>
            <w:r>
              <w:rPr>
                <w:szCs w:val="24"/>
              </w:rPr>
            </w:r>
            <w:r>
              <w:rPr>
                <w:szCs w:val="24"/>
              </w:rPr>
              <w:fldChar w:fldCharType="separate"/>
            </w:r>
            <w:r w:rsidR="00354E25">
              <w:rPr>
                <w:szCs w:val="24"/>
              </w:rPr>
              <w:t>3.3.19</w:t>
            </w:r>
            <w:r>
              <w:rPr>
                <w:szCs w:val="24"/>
              </w:rPr>
              <w:fldChar w:fldCharType="end"/>
            </w:r>
            <w:r>
              <w:rPr>
                <w:szCs w:val="24"/>
              </w:rPr>
              <w:t xml:space="preserve"> </w:t>
            </w:r>
            <w:r w:rsidRPr="00A81C62">
              <w:rPr>
                <w:szCs w:val="24"/>
              </w:rPr>
              <w:t xml:space="preserve">is optional) </w:t>
            </w:r>
          </w:p>
        </w:tc>
        <w:tc>
          <w:tcPr>
            <w:tcW w:w="7783" w:type="dxa"/>
            <w:vAlign w:val="center"/>
          </w:tcPr>
          <w:p w14:paraId="16D58F3A" w14:textId="10F9C3B4" w:rsidR="00A81C62" w:rsidRPr="00A81C62" w:rsidRDefault="00A81C62" w:rsidP="00A81C62">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This is a well-structured feasibility assessment that maximises the likelihood that this agroforestry scheme</w:t>
            </w:r>
            <w:r w:rsidRPr="00A81C62">
              <w:rPr>
                <w:b/>
                <w:szCs w:val="24"/>
              </w:rPr>
              <w:t xml:space="preserve"> </w:t>
            </w:r>
            <w:r w:rsidRPr="00A81C62">
              <w:rPr>
                <w:szCs w:val="24"/>
              </w:rPr>
              <w:t>will be a sustainable natural asset within this catchment.</w:t>
            </w:r>
          </w:p>
        </w:tc>
      </w:tr>
      <w:tr w:rsidR="00A81C62" w14:paraId="29315495" w14:textId="77777777" w:rsidTr="00A81C62">
        <w:tc>
          <w:tcPr>
            <w:cnfStyle w:val="001000000000" w:firstRow="0" w:lastRow="0" w:firstColumn="1" w:lastColumn="0" w:oddVBand="0" w:evenVBand="0" w:oddHBand="0" w:evenHBand="0" w:firstRowFirstColumn="0" w:firstRowLastColumn="0" w:lastRowFirstColumn="0" w:lastRowLastColumn="0"/>
            <w:tcW w:w="1838" w:type="dxa"/>
            <w:vAlign w:val="center"/>
          </w:tcPr>
          <w:p w14:paraId="682D6576" w14:textId="58D5891C" w:rsidR="00A81C62" w:rsidRPr="00A81C62" w:rsidRDefault="00A81C62" w:rsidP="00A81C62">
            <w:pPr>
              <w:rPr>
                <w:szCs w:val="24"/>
              </w:rPr>
            </w:pPr>
            <w:r w:rsidRPr="00A81C62">
              <w:rPr>
                <w:szCs w:val="24"/>
              </w:rPr>
              <w:t>If SOME red</w:t>
            </w:r>
          </w:p>
        </w:tc>
        <w:tc>
          <w:tcPr>
            <w:tcW w:w="7783" w:type="dxa"/>
            <w:vAlign w:val="center"/>
          </w:tcPr>
          <w:p w14:paraId="309A440C" w14:textId="12F9E445" w:rsidR="00A81C62" w:rsidRPr="00A81C62" w:rsidRDefault="00A81C62" w:rsidP="00A81C62">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The application is missing mandatory feasibility information, as shown by the rows populating the red column. Please provide this information so that the feasibility assessment can be evaluated.</w:t>
            </w:r>
          </w:p>
        </w:tc>
      </w:tr>
    </w:tbl>
    <w:p w14:paraId="7204C4D3" w14:textId="7C68CADC" w:rsidR="005D2B45" w:rsidRDefault="00850191" w:rsidP="00E92977">
      <w:pPr>
        <w:pStyle w:val="Heading2"/>
      </w:pPr>
      <w:bookmarkStart w:id="157" w:name="_Toc159495378"/>
      <w:r>
        <w:lastRenderedPageBreak/>
        <w:t>Stage 3 – Design Process</w:t>
      </w:r>
      <w:bookmarkEnd w:id="157"/>
    </w:p>
    <w:p w14:paraId="5B3B53FB" w14:textId="02D0910B" w:rsidR="00850191" w:rsidRDefault="00850191" w:rsidP="00DC123F">
      <w:pPr>
        <w:pStyle w:val="Heading3"/>
      </w:pPr>
      <w:r>
        <w:t>Introduction</w:t>
      </w:r>
    </w:p>
    <w:p w14:paraId="165902CE" w14:textId="435D8230" w:rsidR="00A81C62" w:rsidRDefault="00A81C62" w:rsidP="00A81C62">
      <w:pPr>
        <w:rPr>
          <w:i/>
          <w:iCs/>
        </w:rPr>
      </w:pPr>
      <w:r>
        <w:t xml:space="preserve">There is no standard procedure regarding the use of agroforestry schemes to achieve NN since success and design is very dependent on location, geology, and topography etc. as outlined in </w:t>
      </w:r>
      <w:r>
        <w:rPr>
          <w:b/>
          <w:bCs/>
        </w:rPr>
        <w:t xml:space="preserve">Part 1 </w:t>
      </w:r>
      <w:r>
        <w:t>(the literature review)</w:t>
      </w:r>
      <w:r w:rsidRPr="008659D0">
        <w:t>. Each proposal will</w:t>
      </w:r>
      <w:r>
        <w:t xml:space="preserve"> therefore</w:t>
      </w:r>
      <w:r w:rsidRPr="008659D0">
        <w:t xml:space="preserve"> need to be assessed individually based on best available information</w:t>
      </w:r>
      <w:r>
        <w:t xml:space="preserve"> with a</w:t>
      </w:r>
      <w:r w:rsidRPr="008659D0">
        <w:t xml:space="preserve"> set of key design principles needed to achieve desirable water quality objectives</w:t>
      </w:r>
      <w:r>
        <w:t xml:space="preserve"> and provide confidence </w:t>
      </w:r>
      <w:r w:rsidRPr="00F15FA2">
        <w:t xml:space="preserve">that </w:t>
      </w:r>
      <w:r>
        <w:t>its function will be maintained</w:t>
      </w:r>
      <w:r w:rsidRPr="00F15FA2">
        <w:t xml:space="preserve"> in-perpetuity</w:t>
      </w:r>
      <w:r>
        <w:t xml:space="preserve"> (or if using as a temporary measure for as long as the scheme is required)</w:t>
      </w:r>
      <w:r w:rsidRPr="00F15FA2">
        <w:t xml:space="preserve"> within the bounds of reasonable scientific certainty based on current knowledge.</w:t>
      </w:r>
      <w:r w:rsidRPr="00DA40B7">
        <w:t xml:space="preserve"> The scheme design should be based on the </w:t>
      </w:r>
      <w:r w:rsidRPr="00DA40B7">
        <w:rPr>
          <w:i/>
          <w:iCs/>
        </w:rPr>
        <w:t>best available evidence</w:t>
      </w:r>
      <w:r w:rsidRPr="00DA40B7">
        <w:t xml:space="preserve"> of how the scheme functions to remove or immobilise the sources of nutrients set out in the design objectives. This will in turn show that the scheme will achieve nutrient mitigation </w:t>
      </w:r>
      <w:r w:rsidRPr="00DA40B7">
        <w:rPr>
          <w:i/>
          <w:iCs/>
        </w:rPr>
        <w:t>beyond reasonable sci</w:t>
      </w:r>
      <w:r>
        <w:rPr>
          <w:i/>
          <w:iCs/>
        </w:rPr>
        <w:t>e</w:t>
      </w:r>
      <w:r w:rsidRPr="00DA40B7">
        <w:rPr>
          <w:i/>
          <w:iCs/>
        </w:rPr>
        <w:t>ntific doubt</w:t>
      </w:r>
      <w:r w:rsidRPr="00DA40B7">
        <w:t xml:space="preserve"> and meet the requirements of the Habitats Regulations. A robust scheme design should also help to show that </w:t>
      </w:r>
      <w:r>
        <w:t>the agroforestry</w:t>
      </w:r>
      <w:r w:rsidRPr="00F15FA2">
        <w:t xml:space="preserve"> scheme </w:t>
      </w:r>
      <w:r w:rsidRPr="00DA40B7">
        <w:t xml:space="preserve">will provide mitigation </w:t>
      </w:r>
      <w:r w:rsidRPr="00DA40B7">
        <w:rPr>
          <w:i/>
          <w:iCs/>
        </w:rPr>
        <w:t>in perpetuity</w:t>
      </w:r>
      <w:r>
        <w:rPr>
          <w:i/>
          <w:iCs/>
        </w:rPr>
        <w:t xml:space="preserve"> </w:t>
      </w:r>
      <w:r>
        <w:t>or if using as a temporary measure for as long as the scheme is required</w:t>
      </w:r>
      <w:r>
        <w:rPr>
          <w:i/>
          <w:iCs/>
        </w:rPr>
        <w:t>.</w:t>
      </w:r>
    </w:p>
    <w:p w14:paraId="1247719C" w14:textId="38547097" w:rsidR="00A81C62" w:rsidRDefault="00A81C62" w:rsidP="00A81C62">
      <w:r w:rsidRPr="00DA40B7">
        <w:t xml:space="preserve">The sections below </w:t>
      </w:r>
      <w:r>
        <w:t>provide further details on</w:t>
      </w:r>
      <w:r w:rsidRPr="00DA40B7">
        <w:t xml:space="preserve"> the design criteria deemed to be essential to achieving the percentage nutrient removal efficiencies as well as essential practical considerations. Further optional design criteria are provided that will help to increase the certainty with which the scheme will deliver these percentage nutrient removal efficiencies. </w:t>
      </w:r>
    </w:p>
    <w:p w14:paraId="2A6F4993" w14:textId="28242410" w:rsidR="00850191" w:rsidRDefault="00A81C62" w:rsidP="00DC123F">
      <w:pPr>
        <w:pStyle w:val="Heading3"/>
      </w:pPr>
      <w:bookmarkStart w:id="158" w:name="_Ref129096220"/>
      <w:r>
        <w:rPr>
          <w:noProof/>
          <w:color w:val="2B579A"/>
          <w:shd w:val="clear" w:color="auto" w:fill="E6E6E6"/>
        </w:rPr>
        <mc:AlternateContent>
          <mc:Choice Requires="wps">
            <w:drawing>
              <wp:anchor distT="45720" distB="45720" distL="114300" distR="114300" simplePos="0" relativeHeight="251656704" behindDoc="0" locked="0" layoutInCell="1" allowOverlap="1" wp14:anchorId="59DE1C5A" wp14:editId="6340ACB7">
                <wp:simplePos x="0" y="0"/>
                <wp:positionH relativeFrom="column">
                  <wp:posOffset>-11430</wp:posOffset>
                </wp:positionH>
                <wp:positionV relativeFrom="paragraph">
                  <wp:posOffset>0</wp:posOffset>
                </wp:positionV>
                <wp:extent cx="6066790" cy="2057400"/>
                <wp:effectExtent l="0" t="0" r="0" b="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2057400"/>
                        </a:xfrm>
                        <a:prstGeom prst="rect">
                          <a:avLst/>
                        </a:prstGeom>
                        <a:solidFill>
                          <a:srgbClr val="78004F"/>
                        </a:solidFill>
                        <a:ln w="9525">
                          <a:noFill/>
                          <a:miter lim="800000"/>
                          <a:headEnd/>
                          <a:tailEnd/>
                        </a:ln>
                      </wps:spPr>
                      <wps:txbx>
                        <w:txbxContent>
                          <w:p w14:paraId="570A5F18" w14:textId="77777777" w:rsidR="00A81C62" w:rsidRDefault="00A81C62" w:rsidP="00A81C62">
                            <w:pPr>
                              <w:rPr>
                                <w:color w:val="FFFFFF" w:themeColor="background1"/>
                              </w:rPr>
                            </w:pPr>
                            <w:r w:rsidRPr="00A07652">
                              <w:rPr>
                                <w:b/>
                                <w:bCs/>
                                <w:color w:val="FFFFFF" w:themeColor="background1"/>
                              </w:rPr>
                              <w:t>This document does not cover the detailed design requirements for on-the-ground deliver</w:t>
                            </w:r>
                            <w:r>
                              <w:rPr>
                                <w:b/>
                                <w:bCs/>
                                <w:color w:val="FFFFFF" w:themeColor="background1"/>
                              </w:rPr>
                              <w:t>y</w:t>
                            </w:r>
                            <w:r w:rsidRPr="00A07652">
                              <w:rPr>
                                <w:b/>
                                <w:bCs/>
                                <w:color w:val="FFFFFF" w:themeColor="background1"/>
                              </w:rPr>
                              <w:t xml:space="preserve"> of a</w:t>
                            </w:r>
                            <w:r>
                              <w:rPr>
                                <w:b/>
                                <w:bCs/>
                                <w:color w:val="FFFFFF" w:themeColor="background1"/>
                              </w:rPr>
                              <w:t xml:space="preserve">n agroforestry </w:t>
                            </w:r>
                            <w:r w:rsidRPr="00A07652">
                              <w:rPr>
                                <w:b/>
                                <w:bCs/>
                                <w:color w:val="FFFFFF" w:themeColor="background1"/>
                              </w:rPr>
                              <w:t>scheme.</w:t>
                            </w:r>
                          </w:p>
                          <w:p w14:paraId="43EEF076" w14:textId="77777777" w:rsidR="00A81C62" w:rsidRPr="00A07652" w:rsidRDefault="00A81C62" w:rsidP="00A81C62">
                            <w:pPr>
                              <w:rPr>
                                <w:color w:val="FFFFFF" w:themeColor="background1"/>
                              </w:rPr>
                            </w:pPr>
                            <w:r w:rsidRPr="00A07652">
                              <w:rPr>
                                <w:color w:val="FFFFFF" w:themeColor="background1"/>
                              </w:rPr>
                              <w:t>Design process outlined in this document is related to key requirement</w:t>
                            </w:r>
                            <w:r>
                              <w:rPr>
                                <w:color w:val="FFFFFF" w:themeColor="background1"/>
                              </w:rPr>
                              <w:t>s</w:t>
                            </w:r>
                            <w:r w:rsidRPr="00A07652">
                              <w:rPr>
                                <w:color w:val="FFFFFF" w:themeColor="background1"/>
                              </w:rPr>
                              <w:t xml:space="preserve"> to support the understanding of </w:t>
                            </w:r>
                            <w:r>
                              <w:rPr>
                                <w:color w:val="FFFFFF" w:themeColor="background1"/>
                              </w:rPr>
                              <w:t>NN</w:t>
                            </w:r>
                            <w:r w:rsidRPr="00A07652">
                              <w:rPr>
                                <w:color w:val="FFFFFF" w:themeColor="background1"/>
                              </w:rPr>
                              <w:t xml:space="preserve"> mitigation in the context of </w:t>
                            </w:r>
                            <w:r>
                              <w:rPr>
                                <w:color w:val="FFFFFF" w:themeColor="background1"/>
                              </w:rPr>
                              <w:t>silvopasture and silvo-arable farming systems</w:t>
                            </w:r>
                            <w:r w:rsidRPr="00A07652">
                              <w:rPr>
                                <w:color w:val="FFFFFF" w:themeColor="background1"/>
                              </w:rPr>
                              <w:t>.</w:t>
                            </w:r>
                          </w:p>
                          <w:p w14:paraId="408BC96A" w14:textId="77777777" w:rsidR="00A81C62" w:rsidRDefault="00A81C62" w:rsidP="00A81C62">
                            <w:pPr>
                              <w:rPr>
                                <w:color w:val="FFFFFF" w:themeColor="background1"/>
                              </w:rPr>
                            </w:pPr>
                            <w:r w:rsidRPr="00A07652">
                              <w:rPr>
                                <w:color w:val="FFFFFF" w:themeColor="background1"/>
                              </w:rPr>
                              <w:t xml:space="preserve">A design engineer will be required to take this forward using </w:t>
                            </w:r>
                            <w:r>
                              <w:rPr>
                                <w:color w:val="FFFFFF" w:themeColor="background1"/>
                              </w:rPr>
                              <w:t>supporting information</w:t>
                            </w:r>
                            <w:r w:rsidRPr="00A07652">
                              <w:rPr>
                                <w:color w:val="FFFFFF" w:themeColor="background1"/>
                              </w:rPr>
                              <w:t xml:space="preserve"> provided in the feasibility stage</w:t>
                            </w:r>
                            <w:r>
                              <w:rPr>
                                <w:color w:val="FFFFFF" w:themeColor="background1"/>
                              </w:rPr>
                              <w:t>.</w:t>
                            </w:r>
                          </w:p>
                          <w:p w14:paraId="4DBACC96" w14:textId="77777777" w:rsidR="00A81C62" w:rsidRDefault="00A81C62" w:rsidP="00A81C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E1C5A" id="_x0000_s1030" type="#_x0000_t202" alt="&quot;&quot;" style="position:absolute;left:0;text-align:left;margin-left:-.9pt;margin-top:0;width:477.7pt;height:16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" fillcolor="#78004f" stroked="f">
                <v:textbox>
                  <w:txbxContent>
                    <w:p w14:paraId="570A5F18" w14:textId="77777777" w:rsidR="00A81C62" w:rsidRDefault="00A81C62" w:rsidP="00A81C62">
                      <w:pPr>
                        <w:rPr>
                          <w:color w:val="FFFFFF" w:themeColor="background1"/>
                        </w:rPr>
                      </w:pPr>
                      <w:r w:rsidRPr="00A07652">
                        <w:rPr>
                          <w:b/>
                          <w:bCs/>
                          <w:color w:val="FFFFFF" w:themeColor="background1"/>
                        </w:rPr>
                        <w:t>This document does not cover the detailed design requirements for on-the-ground deliver</w:t>
                      </w:r>
                      <w:r>
                        <w:rPr>
                          <w:b/>
                          <w:bCs/>
                          <w:color w:val="FFFFFF" w:themeColor="background1"/>
                        </w:rPr>
                        <w:t>y</w:t>
                      </w:r>
                      <w:r w:rsidRPr="00A07652">
                        <w:rPr>
                          <w:b/>
                          <w:bCs/>
                          <w:color w:val="FFFFFF" w:themeColor="background1"/>
                        </w:rPr>
                        <w:t xml:space="preserve"> of a</w:t>
                      </w:r>
                      <w:r>
                        <w:rPr>
                          <w:b/>
                          <w:bCs/>
                          <w:color w:val="FFFFFF" w:themeColor="background1"/>
                        </w:rPr>
                        <w:t xml:space="preserve">n agroforestry </w:t>
                      </w:r>
                      <w:r w:rsidRPr="00A07652">
                        <w:rPr>
                          <w:b/>
                          <w:bCs/>
                          <w:color w:val="FFFFFF" w:themeColor="background1"/>
                        </w:rPr>
                        <w:t>scheme.</w:t>
                      </w:r>
                    </w:p>
                    <w:p w14:paraId="43EEF076" w14:textId="77777777" w:rsidR="00A81C62" w:rsidRPr="00A07652" w:rsidRDefault="00A81C62" w:rsidP="00A81C62">
                      <w:pPr>
                        <w:rPr>
                          <w:color w:val="FFFFFF" w:themeColor="background1"/>
                        </w:rPr>
                      </w:pPr>
                      <w:r w:rsidRPr="00A07652">
                        <w:rPr>
                          <w:color w:val="FFFFFF" w:themeColor="background1"/>
                        </w:rPr>
                        <w:t>Design process outlined in this document is related to key requirement</w:t>
                      </w:r>
                      <w:r>
                        <w:rPr>
                          <w:color w:val="FFFFFF" w:themeColor="background1"/>
                        </w:rPr>
                        <w:t>s</w:t>
                      </w:r>
                      <w:r w:rsidRPr="00A07652">
                        <w:rPr>
                          <w:color w:val="FFFFFF" w:themeColor="background1"/>
                        </w:rPr>
                        <w:t xml:space="preserve"> to support the understanding of </w:t>
                      </w:r>
                      <w:r>
                        <w:rPr>
                          <w:color w:val="FFFFFF" w:themeColor="background1"/>
                        </w:rPr>
                        <w:t>NN</w:t>
                      </w:r>
                      <w:r w:rsidRPr="00A07652">
                        <w:rPr>
                          <w:color w:val="FFFFFF" w:themeColor="background1"/>
                        </w:rPr>
                        <w:t xml:space="preserve"> mitigation in the context of </w:t>
                      </w:r>
                      <w:r>
                        <w:rPr>
                          <w:color w:val="FFFFFF" w:themeColor="background1"/>
                        </w:rPr>
                        <w:t>silvopasture and silvo-arable farming systems</w:t>
                      </w:r>
                      <w:r w:rsidRPr="00A07652">
                        <w:rPr>
                          <w:color w:val="FFFFFF" w:themeColor="background1"/>
                        </w:rPr>
                        <w:t>.</w:t>
                      </w:r>
                    </w:p>
                    <w:p w14:paraId="408BC96A" w14:textId="77777777" w:rsidR="00A81C62" w:rsidRDefault="00A81C62" w:rsidP="00A81C62">
                      <w:pPr>
                        <w:rPr>
                          <w:color w:val="FFFFFF" w:themeColor="background1"/>
                        </w:rPr>
                      </w:pPr>
                      <w:r w:rsidRPr="00A07652">
                        <w:rPr>
                          <w:color w:val="FFFFFF" w:themeColor="background1"/>
                        </w:rPr>
                        <w:t xml:space="preserve">A design engineer will be required to take this forward using </w:t>
                      </w:r>
                      <w:r>
                        <w:rPr>
                          <w:color w:val="FFFFFF" w:themeColor="background1"/>
                        </w:rPr>
                        <w:t>supporting information</w:t>
                      </w:r>
                      <w:r w:rsidRPr="00A07652">
                        <w:rPr>
                          <w:color w:val="FFFFFF" w:themeColor="background1"/>
                        </w:rPr>
                        <w:t xml:space="preserve"> provided in the feasibility stage</w:t>
                      </w:r>
                      <w:r>
                        <w:rPr>
                          <w:color w:val="FFFFFF" w:themeColor="background1"/>
                        </w:rPr>
                        <w:t>.</w:t>
                      </w:r>
                    </w:p>
                    <w:p w14:paraId="4DBACC96" w14:textId="77777777" w:rsidR="00A81C62" w:rsidRDefault="00A81C62" w:rsidP="00A81C62"/>
                  </w:txbxContent>
                </v:textbox>
                <w10:wrap type="square"/>
              </v:shape>
            </w:pict>
          </mc:Fallback>
        </mc:AlternateContent>
      </w:r>
      <w:r w:rsidR="00850191">
        <w:t>Essential design criteria</w:t>
      </w:r>
      <w:bookmarkEnd w:id="158"/>
    </w:p>
    <w:bookmarkStart w:id="159" w:name="_Hlk129339431"/>
    <w:p w14:paraId="4FAF081D" w14:textId="557D3E42" w:rsidR="00167D0F" w:rsidRDefault="00535B80" w:rsidP="00DF080F">
      <w:pPr>
        <w:rPr>
          <w:iCs/>
        </w:rPr>
      </w:pPr>
      <w:r>
        <w:fldChar w:fldCharType="begin"/>
      </w:r>
      <w:r>
        <w:instrText xml:space="preserve"> REF _Ref129275678 \h </w:instrText>
      </w:r>
      <w:r>
        <w:fldChar w:fldCharType="separate"/>
      </w:r>
      <w:r w:rsidR="00354E25">
        <w:t xml:space="preserve">Table </w:t>
      </w:r>
      <w:r w:rsidR="00354E25">
        <w:rPr>
          <w:noProof/>
        </w:rPr>
        <w:t>3</w:t>
      </w:r>
      <w:r w:rsidR="00354E25">
        <w:t>:</w:t>
      </w:r>
      <w:r w:rsidR="00354E25">
        <w:rPr>
          <w:noProof/>
        </w:rPr>
        <w:t>2</w:t>
      </w:r>
      <w:r>
        <w:fldChar w:fldCharType="end"/>
      </w:r>
      <w:r>
        <w:t xml:space="preserve"> provides a summary of the minimum design criteria which must be met to claim credits from an agroforestry scheme. The evidence required from </w:t>
      </w:r>
      <w:r>
        <w:fldChar w:fldCharType="begin"/>
      </w:r>
      <w:r>
        <w:instrText xml:space="preserve"> REF _Ref129275678 \h </w:instrText>
      </w:r>
      <w:r>
        <w:fldChar w:fldCharType="separate"/>
      </w:r>
      <w:r w:rsidR="00354E25">
        <w:t xml:space="preserve">Table </w:t>
      </w:r>
      <w:r w:rsidR="00354E25">
        <w:rPr>
          <w:noProof/>
        </w:rPr>
        <w:t>3</w:t>
      </w:r>
      <w:r w:rsidR="00354E25">
        <w:t>:</w:t>
      </w:r>
      <w:r w:rsidR="00354E25">
        <w:rPr>
          <w:noProof/>
        </w:rPr>
        <w:t>2</w:t>
      </w:r>
      <w:r>
        <w:fldChar w:fldCharType="end"/>
      </w:r>
      <w:r>
        <w:t xml:space="preserve"> must be provided. Additionally, </w:t>
      </w:r>
      <w:r>
        <w:rPr>
          <w:b/>
          <w:bCs/>
        </w:rPr>
        <w:fldChar w:fldCharType="begin"/>
      </w:r>
      <w:r>
        <w:instrText xml:space="preserve"> REF _Ref129342148 \h </w:instrText>
      </w:r>
      <w:r>
        <w:rPr>
          <w:b/>
          <w:bCs/>
        </w:rPr>
      </w:r>
      <w:r>
        <w:rPr>
          <w:b/>
          <w:bCs/>
        </w:rPr>
        <w:fldChar w:fldCharType="separate"/>
      </w:r>
      <w:r w:rsidR="00354E25">
        <w:t xml:space="preserve">Table </w:t>
      </w:r>
      <w:r w:rsidR="00354E25">
        <w:rPr>
          <w:noProof/>
        </w:rPr>
        <w:t>3</w:t>
      </w:r>
      <w:r w:rsidR="00354E25">
        <w:t>:</w:t>
      </w:r>
      <w:r w:rsidR="00354E25">
        <w:rPr>
          <w:noProof/>
        </w:rPr>
        <w:t>3</w:t>
      </w:r>
      <w:r>
        <w:rPr>
          <w:b/>
          <w:bCs/>
        </w:rPr>
        <w:fldChar w:fldCharType="end"/>
      </w:r>
      <w:r>
        <w:rPr>
          <w:b/>
          <w:bCs/>
        </w:rPr>
        <w:t xml:space="preserve"> </w:t>
      </w:r>
      <w:r>
        <w:t xml:space="preserve">provides a summary list of documentation that should be covered as part of the detailed design. It should be used as a ‘tick list’ and to check key statements related to success. Where not completed, a justification will be needed. </w:t>
      </w:r>
      <w:r w:rsidRPr="00205894">
        <w:t xml:space="preserve">This will be used to provide details of on-the-ground design criteria at a level that can be used by a contractor. Confidence factors of success for </w:t>
      </w:r>
      <w:r w:rsidR="00DF7C06">
        <w:t>agroforestry schemes</w:t>
      </w:r>
      <w:r w:rsidRPr="00205894">
        <w:t xml:space="preserve"> and NN should </w:t>
      </w:r>
      <w:r w:rsidRPr="00205894">
        <w:lastRenderedPageBreak/>
        <w:t>be included based on physical, water quality and ecological parameters. Any uncertainties should be flagged using RAG risk register.</w:t>
      </w:r>
      <w:bookmarkEnd w:id="159"/>
    </w:p>
    <w:p w14:paraId="314CD344" w14:textId="51088A50" w:rsidR="00167D0F" w:rsidRDefault="00167D0F" w:rsidP="00A81C62">
      <w:pPr>
        <w:spacing w:before="0" w:after="60" w:line="259" w:lineRule="auto"/>
        <w:ind w:left="360"/>
        <w:jc w:val="both"/>
        <w:rPr>
          <w:iCs/>
        </w:rPr>
        <w:sectPr w:rsidR="00167D0F" w:rsidSect="00EF4F84">
          <w:pgSz w:w="11899" w:h="16838" w:code="9"/>
          <w:pgMar w:top="1134" w:right="1134" w:bottom="1134" w:left="1134" w:header="340" w:footer="340" w:gutter="0"/>
          <w:cols w:space="708"/>
          <w:docGrid w:linePitch="326"/>
        </w:sectPr>
      </w:pPr>
    </w:p>
    <w:p w14:paraId="6EF6CBB3" w14:textId="0912E998" w:rsidR="00167D0F" w:rsidRDefault="00167D0F" w:rsidP="0071410D">
      <w:pPr>
        <w:pStyle w:val="Caption"/>
      </w:pPr>
      <w:bookmarkStart w:id="160" w:name="_Ref129275678"/>
      <w:r>
        <w:lastRenderedPageBreak/>
        <w:t xml:space="preserve">Table </w:t>
      </w:r>
      <w:r>
        <w:fldChar w:fldCharType="begin"/>
      </w:r>
      <w:r>
        <w:instrText xml:space="preserve"> STYLEREF 1 \s </w:instrText>
      </w:r>
      <w:r>
        <w:fldChar w:fldCharType="separate"/>
      </w:r>
      <w:r w:rsidR="00354E25">
        <w:rPr>
          <w:noProof/>
        </w:rPr>
        <w:t>3</w:t>
      </w:r>
      <w:r>
        <w:rPr>
          <w:noProof/>
        </w:rPr>
        <w:fldChar w:fldCharType="end"/>
      </w:r>
      <w:r w:rsidR="00DF7C06">
        <w:t>:</w:t>
      </w:r>
      <w:r>
        <w:fldChar w:fldCharType="begin"/>
      </w:r>
      <w:r>
        <w:instrText xml:space="preserve"> SEQ Table \* ARABIC \s 1 </w:instrText>
      </w:r>
      <w:r>
        <w:fldChar w:fldCharType="separate"/>
      </w:r>
      <w:r w:rsidR="00354E25">
        <w:rPr>
          <w:noProof/>
        </w:rPr>
        <w:t>2</w:t>
      </w:r>
      <w:r>
        <w:rPr>
          <w:noProof/>
        </w:rPr>
        <w:fldChar w:fldCharType="end"/>
      </w:r>
      <w:bookmarkEnd w:id="160"/>
      <w:r w:rsidR="007E309C">
        <w:rPr>
          <w:noProof/>
        </w:rPr>
        <w:t>.</w:t>
      </w:r>
      <w:r>
        <w:t xml:space="preserve"> Minimum design criteria</w:t>
      </w:r>
    </w:p>
    <w:tbl>
      <w:tblPr>
        <w:tblStyle w:val="TableStyle4"/>
        <w:tblW w:w="5000" w:type="pct"/>
        <w:tblLook w:val="04A0" w:firstRow="1" w:lastRow="0" w:firstColumn="1" w:lastColumn="0" w:noHBand="0" w:noVBand="1"/>
      </w:tblPr>
      <w:tblGrid>
        <w:gridCol w:w="2831"/>
        <w:gridCol w:w="6878"/>
        <w:gridCol w:w="4851"/>
      </w:tblGrid>
      <w:tr w:rsidR="00167D0F" w14:paraId="58E39DFD" w14:textId="77777777" w:rsidTr="007141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0698DEEB" w14:textId="7F9CD466" w:rsidR="00167D0F" w:rsidRDefault="00535B80" w:rsidP="00372D5D">
            <w:r>
              <w:t>Design criteria</w:t>
            </w:r>
          </w:p>
        </w:tc>
        <w:tc>
          <w:tcPr>
            <w:tcW w:w="0" w:type="pct"/>
          </w:tcPr>
          <w:p w14:paraId="31AC93C5" w14:textId="45B921F4" w:rsidR="00167D0F" w:rsidRDefault="00535B80" w:rsidP="00372D5D">
            <w:pPr>
              <w:cnfStyle w:val="100000000000" w:firstRow="1" w:lastRow="0" w:firstColumn="0" w:lastColumn="0" w:oddVBand="0" w:evenVBand="0" w:oddHBand="0" w:evenHBand="0" w:firstRowFirstColumn="0" w:firstRowLastColumn="0" w:lastRowFirstColumn="0" w:lastRowLastColumn="0"/>
            </w:pPr>
            <w:r>
              <w:t>Minimum requirements</w:t>
            </w:r>
          </w:p>
        </w:tc>
        <w:tc>
          <w:tcPr>
            <w:tcW w:w="0" w:type="pct"/>
          </w:tcPr>
          <w:p w14:paraId="44ADC176" w14:textId="59B9C68D" w:rsidR="00167D0F" w:rsidRDefault="00535B80" w:rsidP="00372D5D">
            <w:pPr>
              <w:cnfStyle w:val="100000000000" w:firstRow="1" w:lastRow="0" w:firstColumn="0" w:lastColumn="0" w:oddVBand="0" w:evenVBand="0" w:oddHBand="0" w:evenHBand="0" w:firstRowFirstColumn="0" w:firstRowLastColumn="0" w:lastRowFirstColumn="0" w:lastRowLastColumn="0"/>
            </w:pPr>
            <w:r>
              <w:t>Evidence required</w:t>
            </w:r>
          </w:p>
        </w:tc>
      </w:tr>
      <w:tr w:rsidR="00167D0F" w14:paraId="2843C38A" w14:textId="77777777" w:rsidTr="00372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2F30CFBF" w14:textId="35371C52" w:rsidR="00167D0F" w:rsidRDefault="00535B80" w:rsidP="0071410D">
            <w:r>
              <w:t>General design</w:t>
            </w:r>
          </w:p>
        </w:tc>
        <w:tc>
          <w:tcPr>
            <w:tcW w:w="2362" w:type="pct"/>
          </w:tcPr>
          <w:p w14:paraId="7E9EAE3F" w14:textId="76327F36" w:rsidR="00167D0F" w:rsidRDefault="00535B80" w:rsidP="0071410D">
            <w:pPr>
              <w:cnfStyle w:val="000000100000" w:firstRow="0" w:lastRow="0" w:firstColumn="0" w:lastColumn="0" w:oddVBand="0" w:evenVBand="0" w:oddHBand="1" w:evenHBand="0" w:firstRowFirstColumn="0" w:firstRowLastColumn="0" w:lastRowFirstColumn="0" w:lastRowLastColumn="0"/>
            </w:pPr>
            <w:r>
              <w:rPr>
                <w:iCs/>
              </w:rPr>
              <w:t>To implement an agroforestry scheme for the purpose of NN and claim credits, there is a requirement for the scheme to be robustly designed. It is essential that guidance documents such as The Agroforestry Handbook</w:t>
            </w:r>
            <w:r>
              <w:rPr>
                <w:rStyle w:val="FootnoteReference"/>
                <w:iCs/>
              </w:rPr>
              <w:footnoteReference w:id="11"/>
            </w:r>
            <w:r>
              <w:rPr>
                <w:iCs/>
              </w:rPr>
              <w:t xml:space="preserve"> and Agroforestry –</w:t>
            </w:r>
            <w:r>
              <w:rPr>
                <w:i/>
                <w:iCs/>
              </w:rPr>
              <w:t xml:space="preserve"> </w:t>
            </w:r>
            <w:r>
              <w:t>A new approach to increasing farm production</w:t>
            </w:r>
            <w:r>
              <w:rPr>
                <w:rStyle w:val="FootnoteReference"/>
              </w:rPr>
              <w:footnoteReference w:id="12"/>
            </w:r>
            <w:r>
              <w:t xml:space="preserve"> are consulted for detailed design suggestions.</w:t>
            </w:r>
          </w:p>
        </w:tc>
        <w:tc>
          <w:tcPr>
            <w:tcW w:w="1666" w:type="pct"/>
          </w:tcPr>
          <w:p w14:paraId="77174FB6" w14:textId="77777777" w:rsidR="00167D0F" w:rsidRDefault="00535B80" w:rsidP="00535B80">
            <w:pPr>
              <w:cnfStyle w:val="000000100000" w:firstRow="0" w:lastRow="0" w:firstColumn="0" w:lastColumn="0" w:oddVBand="0" w:evenVBand="0" w:oddHBand="1" w:evenHBand="0" w:firstRowFirstColumn="0" w:firstRowLastColumn="0" w:lastRowFirstColumn="0" w:lastRowLastColumn="0"/>
            </w:pPr>
            <w:r>
              <w:t>The required evidence will vary significantly from one project to another depending on the proposed scale of intervention. Stage 2 will provide an indication of the level of detail required for the design, together with the relevant support evidence.</w:t>
            </w:r>
          </w:p>
          <w:p w14:paraId="288F9B41" w14:textId="09D368CF" w:rsidR="00535B80" w:rsidRDefault="00535B80" w:rsidP="0071410D">
            <w:pPr>
              <w:cnfStyle w:val="000000100000" w:firstRow="0" w:lastRow="0" w:firstColumn="0" w:lastColumn="0" w:oddVBand="0" w:evenVBand="0" w:oddHBand="1" w:evenHBand="0" w:firstRowFirstColumn="0" w:firstRowLastColumn="0" w:lastRowFirstColumn="0" w:lastRowLastColumn="0"/>
            </w:pPr>
            <w:r>
              <w:t>Evidence must be provided to show that the relevant guidance documents have been consulted and used in the design process.</w:t>
            </w:r>
          </w:p>
        </w:tc>
      </w:tr>
      <w:tr w:rsidR="005E3B77" w14:paraId="0EDEB4D4" w14:textId="77777777" w:rsidTr="00535B80">
        <w:tc>
          <w:tcPr>
            <w:cnfStyle w:val="001000000000" w:firstRow="0" w:lastRow="0" w:firstColumn="1" w:lastColumn="0" w:oddVBand="0" w:evenVBand="0" w:oddHBand="0" w:evenHBand="0" w:firstRowFirstColumn="0" w:firstRowLastColumn="0" w:lastRowFirstColumn="0" w:lastRowLastColumn="0"/>
            <w:tcW w:w="972" w:type="pct"/>
          </w:tcPr>
          <w:p w14:paraId="238232FA" w14:textId="176A323E" w:rsidR="005E3B77" w:rsidRDefault="005E3B77" w:rsidP="005E3B77">
            <w:r>
              <w:t>Yields</w:t>
            </w:r>
          </w:p>
        </w:tc>
        <w:tc>
          <w:tcPr>
            <w:tcW w:w="2362" w:type="pct"/>
          </w:tcPr>
          <w:p w14:paraId="54EA6FB9" w14:textId="601635C9" w:rsidR="005E3B77" w:rsidRDefault="005E3B77" w:rsidP="005E3B77">
            <w:pPr>
              <w:cnfStyle w:val="000000000000" w:firstRow="0" w:lastRow="0" w:firstColumn="0" w:lastColumn="0" w:oddVBand="0" w:evenVBand="0" w:oddHBand="0" w:evenHBand="0" w:firstRowFirstColumn="0" w:firstRowLastColumn="0" w:lastRowFirstColumn="0" w:lastRowLastColumn="0"/>
              <w:rPr>
                <w:iCs/>
              </w:rPr>
            </w:pPr>
            <w:r>
              <w:t>Utilising short rotation coppice (SRC) systems or planting fruit / nut trees with harvesting capabilities will ensure that biomass, and by default the assimilated nutrients, is permanently removed from the system. Depending on the choice of SRC system, this might increase the efficiency of the scheme, allowing for additional credits to be generated, post-implementation.</w:t>
            </w:r>
          </w:p>
        </w:tc>
        <w:tc>
          <w:tcPr>
            <w:tcW w:w="1666" w:type="pct"/>
          </w:tcPr>
          <w:p w14:paraId="40CCE0F4" w14:textId="006FBFFB" w:rsidR="00570680" w:rsidRDefault="00570680" w:rsidP="00570680">
            <w:pPr>
              <w:cnfStyle w:val="000000000000" w:firstRow="0" w:lastRow="0" w:firstColumn="0" w:lastColumn="0" w:oddVBand="0" w:evenVBand="0" w:oddHBand="0" w:evenHBand="0" w:firstRowFirstColumn="0" w:firstRowLastColumn="0" w:lastRowFirstColumn="0" w:lastRowLastColumn="0"/>
            </w:pPr>
            <w:r>
              <w:t xml:space="preserve">Routine harvesting of yields from trees within agroforestry systems will need to be carried out if the trees have harvestable yields such as fruits, nuts, or timber, for example. A plan needs to be put in place for routine harvesting of yields, clearly stating the timeframes in which harvesting needs to occur and the party responsible. </w:t>
            </w:r>
            <w:r>
              <w:lastRenderedPageBreak/>
              <w:t>This plan should ensure that the harvesting is rotational to ensure nutrient uptake is consistent year-round.</w:t>
            </w:r>
          </w:p>
        </w:tc>
      </w:tr>
      <w:tr w:rsidR="005E3B77" w14:paraId="29341573" w14:textId="77777777" w:rsidTr="00CD7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4AB13E14" w14:textId="68B16E7F" w:rsidR="005E3B77" w:rsidRDefault="005E3B77" w:rsidP="0071410D">
            <w:r>
              <w:lastRenderedPageBreak/>
              <w:t>Tree density</w:t>
            </w:r>
          </w:p>
        </w:tc>
        <w:tc>
          <w:tcPr>
            <w:tcW w:w="2362" w:type="pct"/>
          </w:tcPr>
          <w:p w14:paraId="0CA760E8" w14:textId="13D05A70" w:rsidR="005E3B77" w:rsidRPr="0071410D" w:rsidRDefault="005E3B77" w:rsidP="0071410D">
            <w:pPr>
              <w:cnfStyle w:val="000000100000" w:firstRow="0" w:lastRow="0" w:firstColumn="0" w:lastColumn="0" w:oddVBand="0" w:evenVBand="0" w:oddHBand="1" w:evenHBand="0" w:firstRowFirstColumn="0" w:firstRowLastColumn="0" w:lastRowFirstColumn="0" w:lastRowLastColumn="0"/>
              <w:rPr>
                <w:i/>
                <w:iCs/>
              </w:rPr>
            </w:pPr>
            <w:r>
              <w:t>The proposed agroforestry scheme must have a minimum of 100 trees / ha.</w:t>
            </w:r>
          </w:p>
        </w:tc>
        <w:tc>
          <w:tcPr>
            <w:tcW w:w="1666" w:type="pct"/>
            <w:vMerge w:val="restart"/>
            <w:vAlign w:val="center"/>
          </w:tcPr>
          <w:p w14:paraId="0C3D5D61" w14:textId="3A888E4B" w:rsidR="005E3B77" w:rsidRDefault="005E3B77" w:rsidP="0071410D">
            <w:pPr>
              <w:cnfStyle w:val="000000100000" w:firstRow="0" w:lastRow="0" w:firstColumn="0" w:lastColumn="0" w:oddVBand="0" w:evenVBand="0" w:oddHBand="1" w:evenHBand="0" w:firstRowFirstColumn="0" w:firstRowLastColumn="0" w:lastRowFirstColumn="0" w:lastRowLastColumn="0"/>
            </w:pPr>
            <w:r>
              <w:t xml:space="preserve">A </w:t>
            </w:r>
            <w:r w:rsidR="00830A9E">
              <w:t>planting plan is required. The plan should identify the location, planting density, and alley orientation of the species to be planted.</w:t>
            </w:r>
          </w:p>
        </w:tc>
      </w:tr>
      <w:tr w:rsidR="005E3B77" w14:paraId="5C6A4596" w14:textId="77777777" w:rsidTr="000C6718">
        <w:tc>
          <w:tcPr>
            <w:cnfStyle w:val="001000000000" w:firstRow="0" w:lastRow="0" w:firstColumn="1" w:lastColumn="0" w:oddVBand="0" w:evenVBand="0" w:oddHBand="0" w:evenHBand="0" w:firstRowFirstColumn="0" w:firstRowLastColumn="0" w:lastRowFirstColumn="0" w:lastRowLastColumn="0"/>
            <w:tcW w:w="972" w:type="pct"/>
          </w:tcPr>
          <w:p w14:paraId="4E27B3FE" w14:textId="39357C18" w:rsidR="005E3B77" w:rsidRDefault="005E3B77" w:rsidP="0071410D">
            <w:r>
              <w:t>Alley width</w:t>
            </w:r>
          </w:p>
        </w:tc>
        <w:tc>
          <w:tcPr>
            <w:tcW w:w="2362" w:type="pct"/>
          </w:tcPr>
          <w:p w14:paraId="64310198" w14:textId="561C002E" w:rsidR="005E3B77" w:rsidRDefault="005E3B77" w:rsidP="0071410D">
            <w:pPr>
              <w:cnfStyle w:val="000000000000" w:firstRow="0" w:lastRow="0" w:firstColumn="0" w:lastColumn="0" w:oddVBand="0" w:evenVBand="0" w:oddHBand="0" w:evenHBand="0" w:firstRowFirstColumn="0" w:firstRowLastColumn="0" w:lastRowFirstColumn="0" w:lastRowLastColumn="0"/>
            </w:pPr>
            <w:r>
              <w:t>The alley width between rows of trees must always be greater than the tree height. Lack of light will otherwise cause a production decline, ultimately reducing the nutrient removal capacity of the system.</w:t>
            </w:r>
          </w:p>
        </w:tc>
        <w:tc>
          <w:tcPr>
            <w:tcW w:w="1666" w:type="pct"/>
            <w:vMerge/>
          </w:tcPr>
          <w:p w14:paraId="47171AC1" w14:textId="77777777" w:rsidR="005E3B77" w:rsidRDefault="005E3B77" w:rsidP="0071410D">
            <w:pPr>
              <w:cnfStyle w:val="000000000000" w:firstRow="0" w:lastRow="0" w:firstColumn="0" w:lastColumn="0" w:oddVBand="0" w:evenVBand="0" w:oddHBand="0" w:evenHBand="0" w:firstRowFirstColumn="0" w:firstRowLastColumn="0" w:lastRowFirstColumn="0" w:lastRowLastColumn="0"/>
            </w:pPr>
          </w:p>
        </w:tc>
      </w:tr>
      <w:tr w:rsidR="005E3B77" w14:paraId="5E6B25ED" w14:textId="77777777" w:rsidTr="00CD7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73FC85C6" w14:textId="30B66A56" w:rsidR="005E3B77" w:rsidRDefault="005E3B77" w:rsidP="0071410D">
            <w:r>
              <w:t>Orientation</w:t>
            </w:r>
          </w:p>
        </w:tc>
        <w:tc>
          <w:tcPr>
            <w:tcW w:w="2362" w:type="pct"/>
          </w:tcPr>
          <w:p w14:paraId="39A4E78E" w14:textId="69C9C3BB" w:rsidR="005E3B77" w:rsidRDefault="005E3B77" w:rsidP="0071410D">
            <w:pPr>
              <w:cnfStyle w:val="000000100000" w:firstRow="0" w:lastRow="0" w:firstColumn="0" w:lastColumn="0" w:oddVBand="0" w:evenVBand="0" w:oddHBand="1" w:evenHBand="0" w:firstRowFirstColumn="0" w:firstRowLastColumn="0" w:lastRowFirstColumn="0" w:lastRowLastColumn="0"/>
            </w:pPr>
            <w:r>
              <w:t xml:space="preserve">Orienting rows from North to South will optimise the light available to crops and tree stands, minimising shade within the system. This will improve the productivity of the system, benefitting the farmer by increasing yields whilst supporting the likelihood that the system achieves </w:t>
            </w:r>
            <w:r w:rsidR="007802F3">
              <w:t>greater nutrient reductions</w:t>
            </w:r>
            <w:r w:rsidR="00885BF3">
              <w:rPr>
                <w:rStyle w:val="FootnoteReference"/>
              </w:rPr>
              <w:footnoteReference w:id="13"/>
            </w:r>
            <w:r>
              <w:t xml:space="preserve">. </w:t>
            </w:r>
          </w:p>
        </w:tc>
        <w:tc>
          <w:tcPr>
            <w:tcW w:w="1666" w:type="pct"/>
            <w:vMerge/>
          </w:tcPr>
          <w:p w14:paraId="0653F859" w14:textId="77777777" w:rsidR="005E3B77" w:rsidRDefault="005E3B77" w:rsidP="0071410D">
            <w:pPr>
              <w:cnfStyle w:val="000000100000" w:firstRow="0" w:lastRow="0" w:firstColumn="0" w:lastColumn="0" w:oddVBand="0" w:evenVBand="0" w:oddHBand="1" w:evenHBand="0" w:firstRowFirstColumn="0" w:firstRowLastColumn="0" w:lastRowFirstColumn="0" w:lastRowLastColumn="0"/>
            </w:pPr>
          </w:p>
        </w:tc>
      </w:tr>
      <w:tr w:rsidR="0094493A" w14:paraId="1C39E8C3" w14:textId="77777777" w:rsidTr="00CD7880">
        <w:tc>
          <w:tcPr>
            <w:cnfStyle w:val="001000000000" w:firstRow="0" w:lastRow="0" w:firstColumn="1" w:lastColumn="0" w:oddVBand="0" w:evenVBand="0" w:oddHBand="0" w:evenHBand="0" w:firstRowFirstColumn="0" w:firstRowLastColumn="0" w:lastRowFirstColumn="0" w:lastRowLastColumn="0"/>
            <w:tcW w:w="972" w:type="pct"/>
          </w:tcPr>
          <w:p w14:paraId="32B26C02" w14:textId="3D03B936" w:rsidR="0094493A" w:rsidRDefault="0094493A" w:rsidP="0071410D">
            <w:r>
              <w:lastRenderedPageBreak/>
              <w:t>Vegetation</w:t>
            </w:r>
          </w:p>
        </w:tc>
        <w:tc>
          <w:tcPr>
            <w:tcW w:w="2362" w:type="pct"/>
          </w:tcPr>
          <w:p w14:paraId="01E668B7" w14:textId="172DFFEF" w:rsidR="0094493A" w:rsidRDefault="0094493A" w:rsidP="0071410D">
            <w:pPr>
              <w:cnfStyle w:val="000000000000" w:firstRow="0" w:lastRow="0" w:firstColumn="0" w:lastColumn="0" w:oddVBand="0" w:evenVBand="0" w:oddHBand="0" w:evenHBand="0" w:firstRowFirstColumn="0" w:firstRowLastColumn="0" w:lastRowFirstColumn="0" w:lastRowLastColumn="0"/>
            </w:pPr>
            <w:r>
              <w:t xml:space="preserve">Vegetation should be present under the line of trees in arable systems where crops are not present in order to reduce the risk of runoff. </w:t>
            </w:r>
          </w:p>
        </w:tc>
        <w:tc>
          <w:tcPr>
            <w:tcW w:w="1666" w:type="pct"/>
          </w:tcPr>
          <w:p w14:paraId="7F4BDBBD" w14:textId="19AAB75E" w:rsidR="0094493A" w:rsidRDefault="0094493A" w:rsidP="0071410D">
            <w:pPr>
              <w:cnfStyle w:val="000000000000" w:firstRow="0" w:lastRow="0" w:firstColumn="0" w:lastColumn="0" w:oddVBand="0" w:evenVBand="0" w:oddHBand="0" w:evenHBand="0" w:firstRowFirstColumn="0" w:firstRowLastColumn="0" w:lastRowFirstColumn="0" w:lastRowLastColumn="0"/>
            </w:pPr>
            <w:r>
              <w:t>A planting plan and vegetation management plan.</w:t>
            </w:r>
          </w:p>
        </w:tc>
      </w:tr>
      <w:tr w:rsidR="005E3B77" w14:paraId="07E7B0BB" w14:textId="77777777" w:rsidTr="00535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27D0846B" w14:textId="3B252110" w:rsidR="005E3B77" w:rsidRDefault="005E3B77" w:rsidP="005E3B77">
            <w:r>
              <w:t>Maintenance of trees</w:t>
            </w:r>
          </w:p>
        </w:tc>
        <w:tc>
          <w:tcPr>
            <w:tcW w:w="2362" w:type="pct"/>
          </w:tcPr>
          <w:p w14:paraId="0574BD63" w14:textId="15B6A367" w:rsidR="005E3B77" w:rsidRDefault="005E3B77" w:rsidP="005E3B77">
            <w:pPr>
              <w:cnfStyle w:val="000000100000" w:firstRow="0" w:lastRow="0" w:firstColumn="0" w:lastColumn="0" w:oddVBand="0" w:evenVBand="0" w:oddHBand="1" w:evenHBand="0" w:firstRowFirstColumn="0" w:firstRowLastColumn="0" w:lastRowFirstColumn="0" w:lastRowLastColumn="0"/>
            </w:pPr>
            <w:r>
              <w:t>Agroforestry tree species must be pruned to reduce shade for crops near the tree and to remove nutrient rich biomass from the system.</w:t>
            </w:r>
          </w:p>
        </w:tc>
        <w:tc>
          <w:tcPr>
            <w:tcW w:w="1666" w:type="pct"/>
          </w:tcPr>
          <w:p w14:paraId="6A924180" w14:textId="48716A14" w:rsidR="005E3B77" w:rsidRDefault="00830A9E" w:rsidP="00830A9E">
            <w:pPr>
              <w:cnfStyle w:val="000000100000" w:firstRow="0" w:lastRow="0" w:firstColumn="0" w:lastColumn="0" w:oddVBand="0" w:evenVBand="0" w:oddHBand="1" w:evenHBand="0" w:firstRowFirstColumn="0" w:firstRowLastColumn="0" w:lastRowFirstColumn="0" w:lastRowLastColumn="0"/>
            </w:pPr>
            <w:r>
              <w:t>A maintenance plan is required. The plan</w:t>
            </w:r>
            <w:r w:rsidRPr="008949DC">
              <w:t xml:space="preserve"> should detail </w:t>
            </w:r>
            <w:r>
              <w:t xml:space="preserve">pruning plans as well as </w:t>
            </w:r>
            <w:r w:rsidRPr="008949DC">
              <w:t xml:space="preserve">protection measures, such as fencing, to stop plants being eaten or damaged following colonisation It is recommended that proposals </w:t>
            </w:r>
            <w:r>
              <w:t xml:space="preserve">also </w:t>
            </w:r>
            <w:r w:rsidRPr="008949DC">
              <w:t xml:space="preserve">provide a supplementary planting plan detailing checks on vegetation and further planting where required. </w:t>
            </w:r>
          </w:p>
        </w:tc>
      </w:tr>
      <w:tr w:rsidR="00EA403E" w14:paraId="292B0007" w14:textId="77777777" w:rsidTr="0071410D">
        <w:tc>
          <w:tcPr>
            <w:cnfStyle w:val="001000000000" w:firstRow="0" w:lastRow="0" w:firstColumn="1" w:lastColumn="0" w:oddVBand="0" w:evenVBand="0" w:oddHBand="0" w:evenHBand="0" w:firstRowFirstColumn="0" w:firstRowLastColumn="0" w:lastRowFirstColumn="0" w:lastRowLastColumn="0"/>
            <w:tcW w:w="0" w:type="pct"/>
          </w:tcPr>
          <w:p w14:paraId="51285376" w14:textId="0F42EA79" w:rsidR="00EA403E" w:rsidRDefault="00EA403E" w:rsidP="005E3B77">
            <w:r>
              <w:t>Previous land-use</w:t>
            </w:r>
          </w:p>
        </w:tc>
        <w:tc>
          <w:tcPr>
            <w:tcW w:w="0" w:type="pct"/>
          </w:tcPr>
          <w:p w14:paraId="1316BF72" w14:textId="185B0AF8" w:rsidR="00EA403E" w:rsidRDefault="00EA403E" w:rsidP="005E3B77">
            <w:pPr>
              <w:cnfStyle w:val="000000000000" w:firstRow="0" w:lastRow="0" w:firstColumn="0" w:lastColumn="0" w:oddVBand="0" w:evenVBand="0" w:oddHBand="0" w:evenHBand="0" w:firstRowFirstColumn="0" w:firstRowLastColumn="0" w:lastRowFirstColumn="0" w:lastRowLastColumn="0"/>
            </w:pPr>
            <w:r>
              <w:t>Agroforestry is only an applicable scheme where agricultural land currently exists therefore cannot be implemented where land is not currently in agricultural production.</w:t>
            </w:r>
          </w:p>
        </w:tc>
        <w:tc>
          <w:tcPr>
            <w:tcW w:w="0" w:type="pct"/>
            <w:vMerge w:val="restart"/>
            <w:vAlign w:val="center"/>
          </w:tcPr>
          <w:p w14:paraId="6ABB2944" w14:textId="2F9F2DBF" w:rsidR="00EA403E" w:rsidRDefault="00EA403E" w:rsidP="00EA403E">
            <w:pPr>
              <w:cnfStyle w:val="000000000000" w:firstRow="0" w:lastRow="0" w:firstColumn="0" w:lastColumn="0" w:oddVBand="0" w:evenVBand="0" w:oddHBand="0" w:evenHBand="0" w:firstRowFirstColumn="0" w:firstRowLastColumn="0" w:lastRowFirstColumn="0" w:lastRowLastColumn="0"/>
            </w:pPr>
            <w:r>
              <w:t xml:space="preserve">Evidence of previous land-uses going back 10 years to prove that the land was previously in agricultural production. This </w:t>
            </w:r>
            <w:r>
              <w:lastRenderedPageBreak/>
              <w:t xml:space="preserve">must make reference to the previous nutrient inputs to evidence that the agroforestry system will input equal to or less than the previous agricultural inputs. </w:t>
            </w:r>
          </w:p>
        </w:tc>
      </w:tr>
      <w:tr w:rsidR="00EA403E" w14:paraId="16609E97" w14:textId="77777777" w:rsidTr="00535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52E3058E" w14:textId="6AD33181" w:rsidR="00EA403E" w:rsidRDefault="00EA403E" w:rsidP="005E3B77">
            <w:r>
              <w:lastRenderedPageBreak/>
              <w:t>Nutrient inputs</w:t>
            </w:r>
          </w:p>
        </w:tc>
        <w:tc>
          <w:tcPr>
            <w:tcW w:w="2362" w:type="pct"/>
          </w:tcPr>
          <w:p w14:paraId="6A58FC9D" w14:textId="246752C6" w:rsidR="00EA403E" w:rsidRDefault="00EA403E" w:rsidP="005E3B77">
            <w:pPr>
              <w:cnfStyle w:val="000000100000" w:firstRow="0" w:lastRow="0" w:firstColumn="0" w:lastColumn="0" w:oddVBand="0" w:evenVBand="0" w:oddHBand="1" w:evenHBand="0" w:firstRowFirstColumn="0" w:firstRowLastColumn="0" w:lastRowFirstColumn="0" w:lastRowLastColumn="0"/>
            </w:pPr>
            <w:r>
              <w:t>The future nutrient inputs to the field through fertiliser or manure for example, must remain equal to or less than the current agricultural nutrient inputs</w:t>
            </w:r>
            <w:r>
              <w:rPr>
                <w:rStyle w:val="FootnoteReference"/>
              </w:rPr>
              <w:footnoteReference w:id="14"/>
            </w:r>
            <w:r>
              <w:t>.</w:t>
            </w:r>
          </w:p>
        </w:tc>
        <w:tc>
          <w:tcPr>
            <w:tcW w:w="1666" w:type="pct"/>
            <w:vMerge/>
          </w:tcPr>
          <w:p w14:paraId="72DFFFAE" w14:textId="77777777" w:rsidR="00EA403E" w:rsidRDefault="00EA403E" w:rsidP="005E3B77">
            <w:pPr>
              <w:cnfStyle w:val="000000100000" w:firstRow="0" w:lastRow="0" w:firstColumn="0" w:lastColumn="0" w:oddVBand="0" w:evenVBand="0" w:oddHBand="1" w:evenHBand="0" w:firstRowFirstColumn="0" w:firstRowLastColumn="0" w:lastRowFirstColumn="0" w:lastRowLastColumn="0"/>
            </w:pPr>
          </w:p>
        </w:tc>
      </w:tr>
      <w:tr w:rsidR="005E3B77" w14:paraId="5A6EE6B3" w14:textId="77777777" w:rsidTr="00535B80">
        <w:tc>
          <w:tcPr>
            <w:cnfStyle w:val="001000000000" w:firstRow="0" w:lastRow="0" w:firstColumn="1" w:lastColumn="0" w:oddVBand="0" w:evenVBand="0" w:oddHBand="0" w:evenHBand="0" w:firstRowFirstColumn="0" w:firstRowLastColumn="0" w:lastRowFirstColumn="0" w:lastRowLastColumn="0"/>
            <w:tcW w:w="972" w:type="pct"/>
          </w:tcPr>
          <w:p w14:paraId="5553CDAA" w14:textId="24CEAF20" w:rsidR="005E3B77" w:rsidRDefault="005E3B77" w:rsidP="005E3B77">
            <w:r>
              <w:t>Future maintenance access requirements</w:t>
            </w:r>
          </w:p>
        </w:tc>
        <w:tc>
          <w:tcPr>
            <w:tcW w:w="2362" w:type="pct"/>
          </w:tcPr>
          <w:p w14:paraId="0B05E2DB" w14:textId="47B1DC9B" w:rsidR="005E3B77" w:rsidRDefault="005E3B77" w:rsidP="005E3B77">
            <w:pPr>
              <w:cnfStyle w:val="000000000000" w:firstRow="0" w:lastRow="0" w:firstColumn="0" w:lastColumn="0" w:oddVBand="0" w:evenVBand="0" w:oddHBand="0" w:evenHBand="0" w:firstRowFirstColumn="0" w:firstRowLastColumn="0" w:lastRowFirstColumn="0" w:lastRowLastColumn="0"/>
            </w:pPr>
            <w:r w:rsidRPr="00A2483D">
              <w:t xml:space="preserve">It is important to understand what sort of maintenance </w:t>
            </w:r>
            <w:r>
              <w:t>and monitoring</w:t>
            </w:r>
            <w:r w:rsidRPr="00A2483D">
              <w:t xml:space="preserve"> the scheme </w:t>
            </w:r>
            <w:r>
              <w:t>will</w:t>
            </w:r>
            <w:r w:rsidRPr="00A2483D">
              <w:t xml:space="preserve"> require</w:t>
            </w:r>
            <w:r>
              <w:t xml:space="preserve"> and </w:t>
            </w:r>
            <w:r w:rsidRPr="00A2483D">
              <w:t xml:space="preserve">allow for access </w:t>
            </w:r>
            <w:r>
              <w:t xml:space="preserve">to conduct this maintenance </w:t>
            </w:r>
            <w:r w:rsidRPr="00A2483D">
              <w:t xml:space="preserve">where necessary. </w:t>
            </w:r>
            <w:r>
              <w:t xml:space="preserve">The design should account for the type </w:t>
            </w:r>
            <w:r w:rsidRPr="00A2483D">
              <w:t xml:space="preserve">of access </w:t>
            </w:r>
            <w:r>
              <w:t xml:space="preserve">that will be </w:t>
            </w:r>
            <w:r w:rsidRPr="00A2483D">
              <w:t xml:space="preserve">required and </w:t>
            </w:r>
            <w:r>
              <w:t xml:space="preserve">whether </w:t>
            </w:r>
            <w:r w:rsidRPr="00A2483D">
              <w:t>vehicular access</w:t>
            </w:r>
            <w:r>
              <w:t xml:space="preserve"> will</w:t>
            </w:r>
            <w:r w:rsidRPr="00A2483D">
              <w:t xml:space="preserve"> </w:t>
            </w:r>
            <w:r>
              <w:t>be</w:t>
            </w:r>
            <w:r w:rsidRPr="00A2483D">
              <w:t xml:space="preserve"> necessary.</w:t>
            </w:r>
          </w:p>
        </w:tc>
        <w:tc>
          <w:tcPr>
            <w:tcW w:w="1666" w:type="pct"/>
          </w:tcPr>
          <w:p w14:paraId="7BDCA33A" w14:textId="3F891963" w:rsidR="005E3B77" w:rsidRDefault="005E3B77" w:rsidP="005E3B77">
            <w:pPr>
              <w:cnfStyle w:val="000000000000" w:firstRow="0" w:lastRow="0" w:firstColumn="0" w:lastColumn="0" w:oddVBand="0" w:evenVBand="0" w:oddHBand="0" w:evenHBand="0" w:firstRowFirstColumn="0" w:firstRowLastColumn="0" w:lastRowFirstColumn="0" w:lastRowLastColumn="0"/>
            </w:pPr>
            <w:r>
              <w:t>Evidence that t</w:t>
            </w:r>
            <w:r w:rsidRPr="00B31556">
              <w:t>he design</w:t>
            </w:r>
            <w:r>
              <w:t xml:space="preserve"> </w:t>
            </w:r>
            <w:r w:rsidRPr="00B31556">
              <w:t>account</w:t>
            </w:r>
            <w:r>
              <w:t>s</w:t>
            </w:r>
            <w:r w:rsidRPr="00B31556">
              <w:t xml:space="preserve"> for the required access for maintenance and monitoring.</w:t>
            </w:r>
          </w:p>
        </w:tc>
      </w:tr>
    </w:tbl>
    <w:p w14:paraId="3D76F09B" w14:textId="1DBCF2E6" w:rsidR="00167D0F" w:rsidRDefault="00167D0F" w:rsidP="00167D0F">
      <w:pPr>
        <w:spacing w:before="0" w:after="60" w:line="259" w:lineRule="auto"/>
        <w:jc w:val="both"/>
        <w:rPr>
          <w:iCs/>
        </w:rPr>
      </w:pPr>
    </w:p>
    <w:p w14:paraId="2F2ECA8E" w14:textId="359820E5" w:rsidR="00535B80" w:rsidRDefault="00535B80" w:rsidP="0071410D">
      <w:pPr>
        <w:pStyle w:val="Caption"/>
      </w:pPr>
      <w:bookmarkStart w:id="161" w:name="_Ref129342148"/>
      <w:r>
        <w:t xml:space="preserve">Table </w:t>
      </w:r>
      <w:r>
        <w:fldChar w:fldCharType="begin"/>
      </w:r>
      <w:r>
        <w:instrText xml:space="preserve"> STYLEREF 1 \s </w:instrText>
      </w:r>
      <w:r>
        <w:fldChar w:fldCharType="separate"/>
      </w:r>
      <w:r w:rsidR="00354E25">
        <w:rPr>
          <w:noProof/>
        </w:rPr>
        <w:t>3</w:t>
      </w:r>
      <w:r>
        <w:rPr>
          <w:noProof/>
        </w:rPr>
        <w:fldChar w:fldCharType="end"/>
      </w:r>
      <w:r w:rsidR="00DF7C06">
        <w:t>:</w:t>
      </w:r>
      <w:r>
        <w:fldChar w:fldCharType="begin"/>
      </w:r>
      <w:r>
        <w:instrText xml:space="preserve"> SEQ Table \* ARABIC \s 1 </w:instrText>
      </w:r>
      <w:r>
        <w:fldChar w:fldCharType="separate"/>
      </w:r>
      <w:r w:rsidR="00354E25">
        <w:rPr>
          <w:noProof/>
        </w:rPr>
        <w:t>3</w:t>
      </w:r>
      <w:r>
        <w:rPr>
          <w:noProof/>
        </w:rPr>
        <w:fldChar w:fldCharType="end"/>
      </w:r>
      <w:bookmarkEnd w:id="161"/>
      <w:r w:rsidR="007E309C">
        <w:rPr>
          <w:noProof/>
        </w:rPr>
        <w:t>.</w:t>
      </w:r>
      <w:r>
        <w:t xml:space="preserve"> Key information to include using data from Stage 2</w:t>
      </w:r>
    </w:p>
    <w:tbl>
      <w:tblPr>
        <w:tblStyle w:val="TableStyle4"/>
        <w:tblW w:w="5000" w:type="pct"/>
        <w:tblLook w:val="04A0" w:firstRow="1" w:lastRow="0" w:firstColumn="1" w:lastColumn="0" w:noHBand="0" w:noVBand="1"/>
      </w:tblPr>
      <w:tblGrid>
        <w:gridCol w:w="3823"/>
        <w:gridCol w:w="10737"/>
      </w:tblGrid>
      <w:tr w:rsidR="00167D0F" w14:paraId="0B1648D0" w14:textId="77777777" w:rsidTr="00DF08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3" w:type="pct"/>
            <w:vAlign w:val="center"/>
          </w:tcPr>
          <w:p w14:paraId="0117C152" w14:textId="77777777" w:rsidR="00167D0F" w:rsidRPr="00A81C62" w:rsidRDefault="00167D0F" w:rsidP="00372D5D">
            <w:r w:rsidRPr="00A81C62">
              <w:t>Key information to include (using data from Stage 2)</w:t>
            </w:r>
          </w:p>
        </w:tc>
        <w:tc>
          <w:tcPr>
            <w:tcW w:w="3687" w:type="pct"/>
            <w:vAlign w:val="center"/>
          </w:tcPr>
          <w:p w14:paraId="07600E6E" w14:textId="77777777" w:rsidR="00167D0F" w:rsidRPr="00372D5D" w:rsidRDefault="00167D0F" w:rsidP="00372D5D">
            <w:pPr>
              <w:cnfStyle w:val="100000000000" w:firstRow="1" w:lastRow="0" w:firstColumn="0" w:lastColumn="0" w:oddVBand="0" w:evenVBand="0" w:oddHBand="0" w:evenHBand="0" w:firstRowFirstColumn="0" w:firstRowLastColumn="0" w:lastRowFirstColumn="0" w:lastRowLastColumn="0"/>
              <w:rPr>
                <w:i/>
                <w:iCs/>
              </w:rPr>
            </w:pPr>
            <w:r w:rsidRPr="00372D5D">
              <w:rPr>
                <w:i/>
                <w:iCs/>
              </w:rPr>
              <w:t xml:space="preserve">Why </w:t>
            </w:r>
          </w:p>
        </w:tc>
      </w:tr>
      <w:tr w:rsidR="00167D0F" w14:paraId="22CEAE2B" w14:textId="77777777" w:rsidTr="00DF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vAlign w:val="center"/>
          </w:tcPr>
          <w:p w14:paraId="70F4110A" w14:textId="77777777" w:rsidR="00167D0F" w:rsidRDefault="00167D0F" w:rsidP="0071410D">
            <w:pPr>
              <w:rPr>
                <w:iCs/>
              </w:rPr>
            </w:pPr>
            <w:r w:rsidRPr="005C57C3">
              <w:t xml:space="preserve">Land access statement </w:t>
            </w:r>
          </w:p>
        </w:tc>
        <w:tc>
          <w:tcPr>
            <w:tcW w:w="3687" w:type="pct"/>
            <w:vAlign w:val="center"/>
          </w:tcPr>
          <w:p w14:paraId="5E3E9B0A" w14:textId="77777777" w:rsidR="00167D0F" w:rsidRDefault="00167D0F" w:rsidP="0071410D">
            <w:pPr>
              <w:cnfStyle w:val="000000100000" w:firstRow="0" w:lastRow="0" w:firstColumn="0" w:lastColumn="0" w:oddVBand="0" w:evenVBand="0" w:oddHBand="1" w:evenHBand="0" w:firstRowFirstColumn="0" w:firstRowLastColumn="0" w:lastRowFirstColumn="0" w:lastRowLastColumn="0"/>
              <w:rPr>
                <w:iCs/>
              </w:rPr>
            </w:pPr>
            <w:r w:rsidRPr="005C57C3">
              <w:t>Identify risks, required mitigation to avoid damage and permits</w:t>
            </w:r>
          </w:p>
        </w:tc>
      </w:tr>
      <w:tr w:rsidR="00167D0F" w14:paraId="7A37DD72" w14:textId="77777777" w:rsidTr="00DF080F">
        <w:tc>
          <w:tcPr>
            <w:cnfStyle w:val="001000000000" w:firstRow="0" w:lastRow="0" w:firstColumn="1" w:lastColumn="0" w:oddVBand="0" w:evenVBand="0" w:oddHBand="0" w:evenHBand="0" w:firstRowFirstColumn="0" w:firstRowLastColumn="0" w:lastRowFirstColumn="0" w:lastRowLastColumn="0"/>
            <w:tcW w:w="1313" w:type="pct"/>
            <w:vAlign w:val="center"/>
          </w:tcPr>
          <w:p w14:paraId="6DFC71CC" w14:textId="77777777" w:rsidR="00167D0F" w:rsidRDefault="00167D0F" w:rsidP="0071410D">
            <w:pPr>
              <w:rPr>
                <w:iCs/>
              </w:rPr>
            </w:pPr>
            <w:r w:rsidRPr="005C57C3">
              <w:t>Method Statement</w:t>
            </w:r>
          </w:p>
        </w:tc>
        <w:tc>
          <w:tcPr>
            <w:tcW w:w="3687" w:type="pct"/>
            <w:vAlign w:val="center"/>
          </w:tcPr>
          <w:p w14:paraId="08A69892" w14:textId="77777777" w:rsidR="00167D0F" w:rsidRDefault="00167D0F" w:rsidP="0071410D">
            <w:pPr>
              <w:cnfStyle w:val="000000000000" w:firstRow="0" w:lastRow="0" w:firstColumn="0" w:lastColumn="0" w:oddVBand="0" w:evenVBand="0" w:oddHBand="0" w:evenHBand="0" w:firstRowFirstColumn="0" w:firstRowLastColumn="0" w:lastRowFirstColumn="0" w:lastRowLastColumn="0"/>
              <w:rPr>
                <w:iCs/>
              </w:rPr>
            </w:pPr>
            <w:r w:rsidRPr="005C57C3">
              <w:t xml:space="preserve">Planned construction with associated maps.  This should include information on slope, cross section dimensions, requirements to remove current trees or other infrastructure, requirements for </w:t>
            </w:r>
            <w:r w:rsidRPr="005C57C3">
              <w:lastRenderedPageBreak/>
              <w:t>pre-construction surveys, materials, specific design features and proposed timing relative to environmental considerations</w:t>
            </w:r>
          </w:p>
        </w:tc>
      </w:tr>
      <w:tr w:rsidR="00167D0F" w14:paraId="7B362800" w14:textId="77777777" w:rsidTr="00DF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vAlign w:val="center"/>
          </w:tcPr>
          <w:p w14:paraId="4C375866" w14:textId="77777777" w:rsidR="00167D0F" w:rsidRDefault="00167D0F" w:rsidP="0071410D">
            <w:pPr>
              <w:rPr>
                <w:iCs/>
              </w:rPr>
            </w:pPr>
            <w:r w:rsidRPr="005C57C3">
              <w:lastRenderedPageBreak/>
              <w:t>Construction Design and Management (CDM) statement</w:t>
            </w:r>
            <w:r>
              <w:rPr>
                <w:rStyle w:val="FootnoteReference"/>
                <w:iCs/>
              </w:rPr>
              <w:footnoteReference w:id="15"/>
            </w:r>
          </w:p>
        </w:tc>
        <w:tc>
          <w:tcPr>
            <w:tcW w:w="3687" w:type="pct"/>
            <w:vAlign w:val="center"/>
          </w:tcPr>
          <w:p w14:paraId="02470FCF" w14:textId="77777777" w:rsidR="00167D0F" w:rsidRDefault="00167D0F" w:rsidP="0071410D">
            <w:pPr>
              <w:cnfStyle w:val="000000100000" w:firstRow="0" w:lastRow="0" w:firstColumn="0" w:lastColumn="0" w:oddVBand="0" w:evenVBand="0" w:oddHBand="1" w:evenHBand="0" w:firstRowFirstColumn="0" w:firstRowLastColumn="0" w:lastRowFirstColumn="0" w:lastRowLastColumn="0"/>
              <w:rPr>
                <w:iCs/>
              </w:rPr>
            </w:pPr>
            <w:r w:rsidRPr="005C57C3">
              <w:t>To support health and safety</w:t>
            </w:r>
            <w:r>
              <w:rPr>
                <w:iCs/>
              </w:rPr>
              <w:t>.</w:t>
            </w:r>
          </w:p>
        </w:tc>
      </w:tr>
      <w:tr w:rsidR="00167D0F" w14:paraId="0DC95C58" w14:textId="77777777" w:rsidTr="00DF080F">
        <w:tc>
          <w:tcPr>
            <w:cnfStyle w:val="001000000000" w:firstRow="0" w:lastRow="0" w:firstColumn="1" w:lastColumn="0" w:oddVBand="0" w:evenVBand="0" w:oddHBand="0" w:evenHBand="0" w:firstRowFirstColumn="0" w:firstRowLastColumn="0" w:lastRowFirstColumn="0" w:lastRowLastColumn="0"/>
            <w:tcW w:w="1313" w:type="pct"/>
            <w:vAlign w:val="center"/>
          </w:tcPr>
          <w:p w14:paraId="67A983DB" w14:textId="77777777" w:rsidR="00167D0F" w:rsidRDefault="00167D0F" w:rsidP="0071410D">
            <w:pPr>
              <w:rPr>
                <w:iCs/>
              </w:rPr>
            </w:pPr>
            <w:r w:rsidRPr="005C57C3">
              <w:t>Bill of quantities</w:t>
            </w:r>
          </w:p>
        </w:tc>
        <w:tc>
          <w:tcPr>
            <w:tcW w:w="3687" w:type="pct"/>
            <w:vAlign w:val="center"/>
          </w:tcPr>
          <w:p w14:paraId="6D346310" w14:textId="77777777" w:rsidR="00167D0F" w:rsidRDefault="00167D0F" w:rsidP="0071410D">
            <w:pPr>
              <w:cnfStyle w:val="000000000000" w:firstRow="0" w:lastRow="0" w:firstColumn="0" w:lastColumn="0" w:oddVBand="0" w:evenVBand="0" w:oddHBand="0" w:evenHBand="0" w:firstRowFirstColumn="0" w:firstRowLastColumn="0" w:lastRowFirstColumn="0" w:lastRowLastColumn="0"/>
              <w:rPr>
                <w:iCs/>
              </w:rPr>
            </w:pPr>
            <w:r w:rsidRPr="005C57C3">
              <w:t>To support construction. This should include volumes of required excavation of materials</w:t>
            </w:r>
            <w:r>
              <w:rPr>
                <w:rStyle w:val="FootnoteReference"/>
              </w:rPr>
              <w:footnoteReference w:id="16"/>
            </w:r>
            <w:r w:rsidRPr="005C57C3">
              <w:t xml:space="preserve">, construction, </w:t>
            </w:r>
            <w:r>
              <w:rPr>
                <w:iCs/>
              </w:rPr>
              <w:t>vegetation removal</w:t>
            </w:r>
            <w:r w:rsidRPr="005C57C3">
              <w:t xml:space="preserve">, import of material to support cost estimation and how this links to land access. </w:t>
            </w:r>
            <w:r>
              <w:t>T</w:t>
            </w:r>
            <w:r w:rsidRPr="005C57C3">
              <w:t xml:space="preserve">his information </w:t>
            </w:r>
            <w:r>
              <w:t>supports future cost estimations</w:t>
            </w:r>
            <w:r w:rsidRPr="005C57C3">
              <w:t xml:space="preserve"> for material and labour.</w:t>
            </w:r>
          </w:p>
        </w:tc>
      </w:tr>
      <w:tr w:rsidR="00167D0F" w14:paraId="04F12EA4" w14:textId="77777777" w:rsidTr="00DF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vAlign w:val="center"/>
          </w:tcPr>
          <w:p w14:paraId="00E85571" w14:textId="77777777" w:rsidR="00167D0F" w:rsidRDefault="00167D0F" w:rsidP="0071410D">
            <w:pPr>
              <w:rPr>
                <w:iCs/>
              </w:rPr>
            </w:pPr>
            <w:r w:rsidRPr="005C57C3">
              <w:t>Monitoring plan</w:t>
            </w:r>
            <w:r>
              <w:rPr>
                <w:rStyle w:val="FootnoteReference"/>
                <w:iCs/>
              </w:rPr>
              <w:footnoteReference w:id="17"/>
            </w:r>
          </w:p>
        </w:tc>
        <w:tc>
          <w:tcPr>
            <w:tcW w:w="3687" w:type="pct"/>
            <w:vAlign w:val="center"/>
          </w:tcPr>
          <w:p w14:paraId="6C228FBD" w14:textId="2CE5C016" w:rsidR="00167D0F" w:rsidRDefault="00167D0F" w:rsidP="00DF7C06">
            <w:pPr>
              <w:cnfStyle w:val="000000100000" w:firstRow="0" w:lastRow="0" w:firstColumn="0" w:lastColumn="0" w:oddVBand="0" w:evenVBand="0" w:oddHBand="1" w:evenHBand="0" w:firstRowFirstColumn="0" w:firstRowLastColumn="0" w:lastRowFirstColumn="0" w:lastRowLastColumn="0"/>
              <w:rPr>
                <w:iCs/>
              </w:rPr>
            </w:pPr>
            <w:r w:rsidRPr="005C57C3">
              <w:t xml:space="preserve">To demonstrate success in the context of </w:t>
            </w:r>
            <w:r>
              <w:t>NN</w:t>
            </w:r>
            <w:r w:rsidRPr="005C57C3">
              <w:t xml:space="preserve"> and determine any future maintenance requirements. </w:t>
            </w:r>
            <w:r>
              <w:t>M</w:t>
            </w:r>
            <w:r w:rsidRPr="005C57C3">
              <w:t>o</w:t>
            </w:r>
            <w:r>
              <w:t>nit</w:t>
            </w:r>
            <w:r w:rsidRPr="005C57C3">
              <w:t>oring</w:t>
            </w:r>
            <w:r>
              <w:t xml:space="preserve"> of surface and subsurface flows</w:t>
            </w:r>
            <w:r w:rsidRPr="005C57C3">
              <w:t xml:space="preserve"> can support the precautionary approach to avoid overly favourable estimates from being calculated. See also </w:t>
            </w:r>
            <w:r w:rsidRPr="00A77FDA">
              <w:t xml:space="preserve">section </w:t>
            </w:r>
            <w:r w:rsidRPr="00E90A82">
              <w:t>Stage 5 (</w:t>
            </w:r>
            <w:r w:rsidRPr="00F06517">
              <w:t xml:space="preserve">Section </w:t>
            </w:r>
            <w:r w:rsidRPr="00F06517">
              <w:fldChar w:fldCharType="begin"/>
            </w:r>
            <w:r w:rsidRPr="00F06517">
              <w:instrText xml:space="preserve"> REF _Ref129268468 \r \h </w:instrText>
            </w:r>
            <w:r>
              <w:instrText xml:space="preserve"> \* MERGEFORMAT </w:instrText>
            </w:r>
            <w:r w:rsidRPr="00F06517">
              <w:fldChar w:fldCharType="separate"/>
            </w:r>
            <w:r w:rsidR="00354E25">
              <w:t>3.6</w:t>
            </w:r>
            <w:r w:rsidRPr="00F06517">
              <w:fldChar w:fldCharType="end"/>
            </w:r>
            <w:r w:rsidRPr="00F06517">
              <w:t>).</w:t>
            </w:r>
          </w:p>
        </w:tc>
      </w:tr>
      <w:tr w:rsidR="00167D0F" w14:paraId="24D83F1D" w14:textId="77777777" w:rsidTr="00DF080F">
        <w:tc>
          <w:tcPr>
            <w:cnfStyle w:val="001000000000" w:firstRow="0" w:lastRow="0" w:firstColumn="1" w:lastColumn="0" w:oddVBand="0" w:evenVBand="0" w:oddHBand="0" w:evenHBand="0" w:firstRowFirstColumn="0" w:firstRowLastColumn="0" w:lastRowFirstColumn="0" w:lastRowLastColumn="0"/>
            <w:tcW w:w="1313" w:type="pct"/>
          </w:tcPr>
          <w:p w14:paraId="3396F4AA" w14:textId="77777777" w:rsidR="00167D0F" w:rsidRDefault="00167D0F" w:rsidP="0071410D">
            <w:pPr>
              <w:rPr>
                <w:iCs/>
              </w:rPr>
            </w:pPr>
            <w:r w:rsidRPr="005C57C3">
              <w:t>Report of the combination of the above</w:t>
            </w:r>
          </w:p>
        </w:tc>
        <w:tc>
          <w:tcPr>
            <w:tcW w:w="3687" w:type="pct"/>
          </w:tcPr>
          <w:p w14:paraId="4134E23E" w14:textId="65E08E7D" w:rsidR="00167D0F" w:rsidRDefault="00167D0F" w:rsidP="0071410D">
            <w:pPr>
              <w:cnfStyle w:val="000000000000" w:firstRow="0" w:lastRow="0" w:firstColumn="0" w:lastColumn="0" w:oddVBand="0" w:evenVBand="0" w:oddHBand="0" w:evenHBand="0" w:firstRowFirstColumn="0" w:firstRowLastColumn="0" w:lastRowFirstColumn="0" w:lastRowLastColumn="0"/>
              <w:rPr>
                <w:iCs/>
              </w:rPr>
            </w:pPr>
            <w:r w:rsidRPr="005C57C3">
              <w:t xml:space="preserve">To provide details for on-the-ground design criteria and confidence factors of success for agroforestry and </w:t>
            </w:r>
            <w:r>
              <w:t>NN</w:t>
            </w:r>
            <w:r w:rsidRPr="005C57C3">
              <w:t xml:space="preserve"> based on physical, ecological and water quality parameters. </w:t>
            </w:r>
          </w:p>
        </w:tc>
      </w:tr>
    </w:tbl>
    <w:p w14:paraId="637CA844" w14:textId="77777777" w:rsidR="00167D0F" w:rsidRDefault="00167D0F" w:rsidP="00DF080F">
      <w:pPr>
        <w:spacing w:before="0" w:after="60" w:line="259" w:lineRule="auto"/>
        <w:jc w:val="both"/>
        <w:rPr>
          <w:iCs/>
        </w:rPr>
      </w:pPr>
    </w:p>
    <w:p w14:paraId="0A7374AC" w14:textId="330F0D44" w:rsidR="00167D0F" w:rsidRDefault="00167D0F" w:rsidP="00A81C62">
      <w:pPr>
        <w:spacing w:before="0" w:after="60" w:line="259" w:lineRule="auto"/>
        <w:ind w:left="360"/>
        <w:jc w:val="both"/>
        <w:rPr>
          <w:iCs/>
        </w:rPr>
        <w:sectPr w:rsidR="00167D0F" w:rsidSect="00392019">
          <w:pgSz w:w="16838" w:h="11899" w:orient="landscape" w:code="9"/>
          <w:pgMar w:top="1134" w:right="1134" w:bottom="1134" w:left="1134" w:header="340" w:footer="340" w:gutter="0"/>
          <w:cols w:space="708"/>
          <w:docGrid w:linePitch="326"/>
        </w:sectPr>
      </w:pPr>
    </w:p>
    <w:p w14:paraId="006AD09B" w14:textId="5EEFBAC5" w:rsidR="00850191" w:rsidRDefault="00850191" w:rsidP="00DC123F">
      <w:pPr>
        <w:pStyle w:val="Heading3"/>
      </w:pPr>
      <w:bookmarkStart w:id="162" w:name="_Ref129096222"/>
      <w:r>
        <w:lastRenderedPageBreak/>
        <w:t>Advantageous design criteria for optimisation</w:t>
      </w:r>
      <w:bookmarkEnd w:id="162"/>
    </w:p>
    <w:p w14:paraId="11736574" w14:textId="0C541AD2" w:rsidR="00850191" w:rsidRPr="007E309C" w:rsidRDefault="00850191" w:rsidP="00850191">
      <w:pPr>
        <w:rPr>
          <w:b/>
          <w:bCs/>
        </w:rPr>
      </w:pPr>
      <w:r w:rsidRPr="007E309C">
        <w:rPr>
          <w:b/>
          <w:bCs/>
        </w:rPr>
        <w:t>Key questions</w:t>
      </w:r>
    </w:p>
    <w:p w14:paraId="33F4B853" w14:textId="77777777" w:rsidR="00A81C62" w:rsidRPr="0009576E" w:rsidRDefault="00A81C62" w:rsidP="0071410D">
      <w:pPr>
        <w:pStyle w:val="ListParagraph"/>
        <w:numPr>
          <w:ilvl w:val="0"/>
          <w:numId w:val="61"/>
        </w:numPr>
        <w:spacing w:before="0" w:after="60" w:line="259" w:lineRule="auto"/>
        <w:contextualSpacing w:val="0"/>
      </w:pPr>
      <w:r w:rsidRPr="007E309C">
        <w:rPr>
          <w:b/>
          <w:bCs/>
          <w:iCs/>
        </w:rPr>
        <w:t>Have design requirements beyond the minimum criteria been met?</w:t>
      </w:r>
      <w:r w:rsidRPr="00C75B2D">
        <w:t xml:space="preserve"> </w:t>
      </w:r>
      <w:r w:rsidRPr="004044CD">
        <w:t>Although not mandatory, designing the scheme with advantageous design criteria for the purpose of NN and wider benefits in mind is beneficial to evidence the robustness of the scheme.</w:t>
      </w:r>
    </w:p>
    <w:p w14:paraId="4E501674" w14:textId="77777777" w:rsidR="00A81C62" w:rsidRPr="00453FAA" w:rsidRDefault="00A81C62" w:rsidP="0071410D">
      <w:pPr>
        <w:pStyle w:val="ListParagraph"/>
        <w:numPr>
          <w:ilvl w:val="0"/>
          <w:numId w:val="61"/>
        </w:numPr>
        <w:spacing w:before="0" w:after="60" w:line="259" w:lineRule="auto"/>
        <w:contextualSpacing w:val="0"/>
      </w:pPr>
      <w:r w:rsidRPr="007E309C">
        <w:rPr>
          <w:b/>
          <w:bCs/>
          <w:iCs/>
        </w:rPr>
        <w:t>Will the species considerations impact the efficacy of the system?</w:t>
      </w:r>
      <w:r>
        <w:rPr>
          <w:b/>
          <w:bCs/>
          <w:i/>
        </w:rPr>
        <w:t xml:space="preserve"> </w:t>
      </w:r>
      <w:r>
        <w:t>The species of tree should be considered to optimise the nutrient retention capacity of the system. Some species are likely to assimilate more N and P than others.  Ash, for example, is leafless for a lot of the year and therefore has a reduced need to assimilate nutrients into biomass.</w:t>
      </w:r>
    </w:p>
    <w:p w14:paraId="11959EAB" w14:textId="68AEBA12" w:rsidR="00A81C62" w:rsidRPr="00A81C62" w:rsidRDefault="00A81C62" w:rsidP="0071410D">
      <w:pPr>
        <w:pStyle w:val="ListParagraph"/>
        <w:numPr>
          <w:ilvl w:val="0"/>
          <w:numId w:val="60"/>
        </w:numPr>
        <w:spacing w:before="0" w:after="60"/>
        <w:contextualSpacing w:val="0"/>
      </w:pPr>
      <w:r w:rsidRPr="007E309C">
        <w:rPr>
          <w:b/>
          <w:bCs/>
          <w:iCs/>
        </w:rPr>
        <w:t>How can soils be augmented to support nutrient removal?</w:t>
      </w:r>
      <w:r w:rsidRPr="007E309C">
        <w:rPr>
          <w:iCs/>
        </w:rPr>
        <w:t xml:space="preserve"> </w:t>
      </w:r>
      <w:r w:rsidRPr="00BC4DB9">
        <w:rPr>
          <w:iCs/>
        </w:rPr>
        <w:t>A lack of carbon</w:t>
      </w:r>
      <w:r>
        <w:rPr>
          <w:iCs/>
        </w:rPr>
        <w:t xml:space="preserve"> is often a limiting factor </w:t>
      </w:r>
      <w:r w:rsidRPr="00BC4DB9">
        <w:rPr>
          <w:iCs/>
        </w:rPr>
        <w:t>on</w:t>
      </w:r>
      <w:r>
        <w:rPr>
          <w:iCs/>
        </w:rPr>
        <w:t xml:space="preserve"> denitrification within soils. V</w:t>
      </w:r>
      <w:r w:rsidRPr="00BC4DB9">
        <w:rPr>
          <w:iCs/>
        </w:rPr>
        <w:t>egetation establishment will</w:t>
      </w:r>
      <w:r>
        <w:rPr>
          <w:iCs/>
        </w:rPr>
        <w:t xml:space="preserve"> provide a source of organic matter and carbon </w:t>
      </w:r>
      <w:r w:rsidRPr="00BC4DB9">
        <w:rPr>
          <w:iCs/>
        </w:rPr>
        <w:t>help promote N cycling</w:t>
      </w:r>
      <w:r>
        <w:rPr>
          <w:iCs/>
        </w:rPr>
        <w:t>. Plant root systems and root exudates also help to improve soil structure and water holding capacity, which is good for both N and P removal by the system.</w:t>
      </w:r>
    </w:p>
    <w:p w14:paraId="1307DADA" w14:textId="37C8A15B" w:rsidR="00850191" w:rsidRPr="007E309C" w:rsidRDefault="00850191" w:rsidP="00850191">
      <w:pPr>
        <w:rPr>
          <w:b/>
          <w:bCs/>
        </w:rPr>
      </w:pPr>
      <w:r w:rsidRPr="007E309C">
        <w:rPr>
          <w:b/>
          <w:bCs/>
        </w:rPr>
        <w:t>Key information required</w:t>
      </w:r>
    </w:p>
    <w:p w14:paraId="26E2F15C" w14:textId="2C9EB53D" w:rsidR="00A81C62" w:rsidRPr="00A81C62" w:rsidRDefault="00A81C62" w:rsidP="00C2356F">
      <w:pPr>
        <w:pStyle w:val="ListParagraph"/>
        <w:numPr>
          <w:ilvl w:val="0"/>
          <w:numId w:val="62"/>
        </w:numPr>
        <w:spacing w:before="0" w:after="60" w:line="259" w:lineRule="auto"/>
        <w:contextualSpacing w:val="0"/>
        <w:jc w:val="both"/>
        <w:rPr>
          <w:iCs/>
        </w:rPr>
      </w:pPr>
      <w:r>
        <w:rPr>
          <w:b/>
          <w:u w:val="single"/>
        </w:rPr>
        <w:t>Optional:</w:t>
      </w:r>
      <w:r w:rsidRPr="000054ED">
        <w:rPr>
          <w:b/>
        </w:rPr>
        <w:t xml:space="preserve"> </w:t>
      </w:r>
      <w:r>
        <w:rPr>
          <w:iCs/>
        </w:rPr>
        <w:t>Evidence that design criteria beyond the minimum requirements have been included.</w:t>
      </w:r>
    </w:p>
    <w:p w14:paraId="2DDCFA19" w14:textId="5634FF3B" w:rsidR="00850191" w:rsidRDefault="00850191" w:rsidP="00DC123F">
      <w:pPr>
        <w:pStyle w:val="Heading3"/>
      </w:pPr>
      <w:r>
        <w:t>Evaluation of the design process</w:t>
      </w:r>
    </w:p>
    <w:p w14:paraId="4A306847" w14:textId="08C3D0E4" w:rsidR="00850191" w:rsidRDefault="00A81C62" w:rsidP="00E90A82">
      <w:r w:rsidRPr="00614075">
        <w:t>For</w:t>
      </w:r>
      <w:r>
        <w:t xml:space="preserve"> an agroforestry scheme to be conducted with reasonable scientific certainty that it will reduce nutrient loading downstream, the design must consider and provide all of the necessary information explained in </w:t>
      </w:r>
      <w:r w:rsidRPr="008D26BB">
        <w:t>Stage 3.</w:t>
      </w:r>
      <w:r>
        <w:t xml:space="preserve"> This process aims to minimise the uncertainty associated with the mitigation scheme whilst mitigating any possible risks. The below table should be filled in at this stage to ascertain firstly if the scheme is suitable, and if relevant, where further information needs to be provided.</w:t>
      </w:r>
    </w:p>
    <w:tbl>
      <w:tblPr>
        <w:tblStyle w:val="TableStyle4"/>
        <w:tblW w:w="0" w:type="auto"/>
        <w:tblLook w:val="04A0" w:firstRow="1" w:lastRow="0" w:firstColumn="1" w:lastColumn="0" w:noHBand="0" w:noVBand="1"/>
      </w:tblPr>
      <w:tblGrid>
        <w:gridCol w:w="1129"/>
        <w:gridCol w:w="3681"/>
        <w:gridCol w:w="2405"/>
        <w:gridCol w:w="2406"/>
      </w:tblGrid>
      <w:tr w:rsidR="00850191" w14:paraId="0035FE04" w14:textId="77777777" w:rsidTr="00C23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Pr>
          <w:p w14:paraId="384BC639" w14:textId="1445F190" w:rsidR="00850191" w:rsidRPr="00A81C62" w:rsidRDefault="00850191" w:rsidP="00850191">
            <w:pPr>
              <w:rPr>
                <w:szCs w:val="24"/>
              </w:rPr>
            </w:pPr>
            <w:r w:rsidRPr="00A81C62">
              <w:rPr>
                <w:szCs w:val="24"/>
              </w:rPr>
              <w:t>Report section</w:t>
            </w:r>
          </w:p>
        </w:tc>
        <w:tc>
          <w:tcPr>
            <w:tcW w:w="3681" w:type="dxa"/>
          </w:tcPr>
          <w:p w14:paraId="4E003CF7" w14:textId="23CBD6B3" w:rsidR="00850191" w:rsidRPr="00A81C62" w:rsidRDefault="00850191" w:rsidP="00850191">
            <w:pPr>
              <w:cnfStyle w:val="100000000000" w:firstRow="1" w:lastRow="0" w:firstColumn="0" w:lastColumn="0" w:oddVBand="0" w:evenVBand="0" w:oddHBand="0" w:evenHBand="0" w:firstRowFirstColumn="0" w:firstRowLastColumn="0" w:lastRowFirstColumn="0" w:lastRowLastColumn="0"/>
              <w:rPr>
                <w:szCs w:val="24"/>
              </w:rPr>
            </w:pPr>
            <w:r w:rsidRPr="00A81C62">
              <w:rPr>
                <w:szCs w:val="24"/>
              </w:rPr>
              <w:t>Comments</w:t>
            </w:r>
          </w:p>
        </w:tc>
        <w:tc>
          <w:tcPr>
            <w:tcW w:w="2405" w:type="dxa"/>
            <w:shd w:val="clear" w:color="auto" w:fill="00AF41" w:themeFill="text2"/>
            <w:vAlign w:val="center"/>
          </w:tcPr>
          <w:p w14:paraId="7A2FBBC6" w14:textId="75CDBB1F" w:rsidR="00850191" w:rsidRPr="00A81C62" w:rsidRDefault="00850191" w:rsidP="00850191">
            <w:pPr>
              <w:cnfStyle w:val="100000000000" w:firstRow="1" w:lastRow="0" w:firstColumn="0" w:lastColumn="0" w:oddVBand="0" w:evenVBand="0" w:oddHBand="0" w:evenHBand="0" w:firstRowFirstColumn="0" w:firstRowLastColumn="0" w:lastRowFirstColumn="0" w:lastRowLastColumn="0"/>
              <w:rPr>
                <w:szCs w:val="24"/>
              </w:rPr>
            </w:pPr>
            <w:r w:rsidRPr="00A81C62">
              <w:rPr>
                <w:color w:val="auto"/>
                <w:szCs w:val="24"/>
              </w:rPr>
              <w:t>All information has been provided</w:t>
            </w:r>
          </w:p>
        </w:tc>
        <w:tc>
          <w:tcPr>
            <w:tcW w:w="2406" w:type="dxa"/>
            <w:shd w:val="clear" w:color="auto" w:fill="FF0000"/>
            <w:vAlign w:val="center"/>
          </w:tcPr>
          <w:p w14:paraId="1443984A" w14:textId="2F4E6688" w:rsidR="00850191" w:rsidRPr="00A81C62" w:rsidRDefault="00850191" w:rsidP="00850191">
            <w:pPr>
              <w:cnfStyle w:val="100000000000" w:firstRow="1" w:lastRow="0" w:firstColumn="0" w:lastColumn="0" w:oddVBand="0" w:evenVBand="0" w:oddHBand="0" w:evenHBand="0" w:firstRowFirstColumn="0" w:firstRowLastColumn="0" w:lastRowFirstColumn="0" w:lastRowLastColumn="0"/>
              <w:rPr>
                <w:szCs w:val="24"/>
              </w:rPr>
            </w:pPr>
            <w:r w:rsidRPr="00A81C62">
              <w:rPr>
                <w:color w:val="auto"/>
                <w:szCs w:val="24"/>
              </w:rPr>
              <w:t>There are gaps in the information provided</w:t>
            </w:r>
          </w:p>
        </w:tc>
      </w:tr>
      <w:tr w:rsidR="00850191" w14:paraId="7D49B659" w14:textId="77777777" w:rsidTr="00C2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25E9C99" w14:textId="747B103F" w:rsidR="00850191" w:rsidRPr="00A81C62" w:rsidRDefault="00C2356F" w:rsidP="00850191">
            <w:pPr>
              <w:rPr>
                <w:szCs w:val="24"/>
              </w:rPr>
            </w:pPr>
            <w:r>
              <w:rPr>
                <w:szCs w:val="24"/>
              </w:rPr>
              <w:fldChar w:fldCharType="begin"/>
            </w:r>
            <w:r>
              <w:rPr>
                <w:szCs w:val="24"/>
              </w:rPr>
              <w:instrText xml:space="preserve"> REF _Ref129096220 \n \h </w:instrText>
            </w:r>
            <w:r>
              <w:rPr>
                <w:szCs w:val="24"/>
              </w:rPr>
            </w:r>
            <w:r>
              <w:rPr>
                <w:szCs w:val="24"/>
              </w:rPr>
              <w:fldChar w:fldCharType="separate"/>
            </w:r>
            <w:r w:rsidR="00354E25">
              <w:rPr>
                <w:szCs w:val="24"/>
              </w:rPr>
              <w:t>3.4.2</w:t>
            </w:r>
            <w:r>
              <w:rPr>
                <w:szCs w:val="24"/>
              </w:rPr>
              <w:fldChar w:fldCharType="end"/>
            </w:r>
          </w:p>
        </w:tc>
        <w:tc>
          <w:tcPr>
            <w:tcW w:w="3681" w:type="dxa"/>
            <w:vAlign w:val="center"/>
          </w:tcPr>
          <w:p w14:paraId="72AA5573" w14:textId="5F2A2116" w:rsidR="00850191" w:rsidRPr="00A81C62" w:rsidRDefault="00850191" w:rsidP="00850191">
            <w:pPr>
              <w:cnfStyle w:val="000000100000" w:firstRow="0" w:lastRow="0" w:firstColumn="0" w:lastColumn="0" w:oddVBand="0" w:evenVBand="0" w:oddHBand="1" w:evenHBand="0" w:firstRowFirstColumn="0" w:firstRowLastColumn="0" w:lastRowFirstColumn="0" w:lastRowLastColumn="0"/>
              <w:rPr>
                <w:szCs w:val="24"/>
              </w:rPr>
            </w:pPr>
            <w:r w:rsidRPr="00A81C62">
              <w:rPr>
                <w:szCs w:val="24"/>
              </w:rPr>
              <w:t>Essential design criteria</w:t>
            </w:r>
          </w:p>
        </w:tc>
        <w:tc>
          <w:tcPr>
            <w:tcW w:w="2405" w:type="dxa"/>
          </w:tcPr>
          <w:p w14:paraId="0B9D0A07" w14:textId="77777777" w:rsidR="00850191" w:rsidRPr="00A81C62" w:rsidRDefault="00850191" w:rsidP="00850191">
            <w:pPr>
              <w:cnfStyle w:val="000000100000" w:firstRow="0" w:lastRow="0" w:firstColumn="0" w:lastColumn="0" w:oddVBand="0" w:evenVBand="0" w:oddHBand="1" w:evenHBand="0" w:firstRowFirstColumn="0" w:firstRowLastColumn="0" w:lastRowFirstColumn="0" w:lastRowLastColumn="0"/>
              <w:rPr>
                <w:szCs w:val="24"/>
              </w:rPr>
            </w:pPr>
          </w:p>
        </w:tc>
        <w:tc>
          <w:tcPr>
            <w:tcW w:w="2406" w:type="dxa"/>
          </w:tcPr>
          <w:p w14:paraId="22965BBA" w14:textId="77777777" w:rsidR="00850191" w:rsidRPr="00A81C62" w:rsidRDefault="00850191" w:rsidP="00850191">
            <w:pPr>
              <w:cnfStyle w:val="000000100000" w:firstRow="0" w:lastRow="0" w:firstColumn="0" w:lastColumn="0" w:oddVBand="0" w:evenVBand="0" w:oddHBand="1" w:evenHBand="0" w:firstRowFirstColumn="0" w:firstRowLastColumn="0" w:lastRowFirstColumn="0" w:lastRowLastColumn="0"/>
              <w:rPr>
                <w:szCs w:val="24"/>
              </w:rPr>
            </w:pPr>
          </w:p>
        </w:tc>
      </w:tr>
      <w:tr w:rsidR="00850191" w14:paraId="453CEE0A" w14:textId="77777777" w:rsidTr="00C2356F">
        <w:tc>
          <w:tcPr>
            <w:cnfStyle w:val="001000000000" w:firstRow="0" w:lastRow="0" w:firstColumn="1" w:lastColumn="0" w:oddVBand="0" w:evenVBand="0" w:oddHBand="0" w:evenHBand="0" w:firstRowFirstColumn="0" w:firstRowLastColumn="0" w:lastRowFirstColumn="0" w:lastRowLastColumn="0"/>
            <w:tcW w:w="1129" w:type="dxa"/>
          </w:tcPr>
          <w:p w14:paraId="0FE574FD" w14:textId="055BCD51" w:rsidR="00850191" w:rsidRPr="00A81C62" w:rsidRDefault="00C2356F" w:rsidP="00850191">
            <w:pPr>
              <w:rPr>
                <w:szCs w:val="24"/>
              </w:rPr>
            </w:pPr>
            <w:r>
              <w:rPr>
                <w:szCs w:val="24"/>
              </w:rPr>
              <w:fldChar w:fldCharType="begin"/>
            </w:r>
            <w:r>
              <w:rPr>
                <w:szCs w:val="24"/>
              </w:rPr>
              <w:instrText xml:space="preserve"> REF _Ref129096222 \n \h  \* MERGEFORMAT </w:instrText>
            </w:r>
            <w:r>
              <w:rPr>
                <w:szCs w:val="24"/>
              </w:rPr>
            </w:r>
            <w:r>
              <w:rPr>
                <w:szCs w:val="24"/>
              </w:rPr>
              <w:fldChar w:fldCharType="separate"/>
            </w:r>
            <w:r w:rsidR="00354E25">
              <w:rPr>
                <w:szCs w:val="24"/>
              </w:rPr>
              <w:t>3.4.3</w:t>
            </w:r>
            <w:r>
              <w:rPr>
                <w:szCs w:val="24"/>
              </w:rPr>
              <w:fldChar w:fldCharType="end"/>
            </w:r>
          </w:p>
        </w:tc>
        <w:tc>
          <w:tcPr>
            <w:tcW w:w="3681" w:type="dxa"/>
            <w:vAlign w:val="center"/>
          </w:tcPr>
          <w:p w14:paraId="70C5BCBD" w14:textId="6E442FF1" w:rsidR="00850191" w:rsidRPr="00A81C62" w:rsidRDefault="00850191" w:rsidP="00850191">
            <w:pPr>
              <w:cnfStyle w:val="000000000000" w:firstRow="0" w:lastRow="0" w:firstColumn="0" w:lastColumn="0" w:oddVBand="0" w:evenVBand="0" w:oddHBand="0" w:evenHBand="0" w:firstRowFirstColumn="0" w:firstRowLastColumn="0" w:lastRowFirstColumn="0" w:lastRowLastColumn="0"/>
              <w:rPr>
                <w:szCs w:val="24"/>
              </w:rPr>
            </w:pPr>
            <w:r w:rsidRPr="00A81C62">
              <w:rPr>
                <w:szCs w:val="24"/>
              </w:rPr>
              <w:t xml:space="preserve">Advantageous design criteria for optimisation </w:t>
            </w:r>
          </w:p>
        </w:tc>
        <w:tc>
          <w:tcPr>
            <w:tcW w:w="2405" w:type="dxa"/>
          </w:tcPr>
          <w:p w14:paraId="6CE68CA7" w14:textId="77777777" w:rsidR="00850191" w:rsidRPr="00A81C62" w:rsidRDefault="00850191" w:rsidP="00850191">
            <w:pPr>
              <w:cnfStyle w:val="000000000000" w:firstRow="0" w:lastRow="0" w:firstColumn="0" w:lastColumn="0" w:oddVBand="0" w:evenVBand="0" w:oddHBand="0" w:evenHBand="0" w:firstRowFirstColumn="0" w:firstRowLastColumn="0" w:lastRowFirstColumn="0" w:lastRowLastColumn="0"/>
              <w:rPr>
                <w:szCs w:val="24"/>
              </w:rPr>
            </w:pPr>
          </w:p>
        </w:tc>
        <w:tc>
          <w:tcPr>
            <w:tcW w:w="2406" w:type="dxa"/>
          </w:tcPr>
          <w:p w14:paraId="63AED562" w14:textId="77777777" w:rsidR="00850191" w:rsidRPr="00A81C62" w:rsidRDefault="00850191" w:rsidP="00850191">
            <w:pPr>
              <w:cnfStyle w:val="000000000000" w:firstRow="0" w:lastRow="0" w:firstColumn="0" w:lastColumn="0" w:oddVBand="0" w:evenVBand="0" w:oddHBand="0" w:evenHBand="0" w:firstRowFirstColumn="0" w:firstRowLastColumn="0" w:lastRowFirstColumn="0" w:lastRowLastColumn="0"/>
              <w:rPr>
                <w:szCs w:val="24"/>
              </w:rPr>
            </w:pPr>
          </w:p>
        </w:tc>
      </w:tr>
    </w:tbl>
    <w:p w14:paraId="05A8D6A5" w14:textId="2C653598" w:rsidR="00850191" w:rsidRDefault="00850191" w:rsidP="00850191"/>
    <w:tbl>
      <w:tblPr>
        <w:tblStyle w:val="TableStyle4"/>
        <w:tblW w:w="0" w:type="auto"/>
        <w:tblLook w:val="04A0" w:firstRow="1" w:lastRow="0" w:firstColumn="1" w:lastColumn="0" w:noHBand="0" w:noVBand="1"/>
      </w:tblPr>
      <w:tblGrid>
        <w:gridCol w:w="2830"/>
        <w:gridCol w:w="6791"/>
      </w:tblGrid>
      <w:tr w:rsidR="00850191" w14:paraId="43DC4FB2" w14:textId="77777777" w:rsidTr="00C23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456D0E84" w14:textId="77777777" w:rsidR="00850191" w:rsidRPr="00C2356F" w:rsidRDefault="00850191" w:rsidP="00850191">
            <w:pPr>
              <w:rPr>
                <w:szCs w:val="24"/>
              </w:rPr>
            </w:pPr>
          </w:p>
        </w:tc>
        <w:tc>
          <w:tcPr>
            <w:tcW w:w="6791" w:type="dxa"/>
          </w:tcPr>
          <w:p w14:paraId="03D2AA4F" w14:textId="44130615" w:rsidR="00850191" w:rsidRPr="00C2356F" w:rsidRDefault="00850191" w:rsidP="00850191">
            <w:pPr>
              <w:cnfStyle w:val="100000000000" w:firstRow="1" w:lastRow="0" w:firstColumn="0" w:lastColumn="0" w:oddVBand="0" w:evenVBand="0" w:oddHBand="0" w:evenHBand="0" w:firstRowFirstColumn="0" w:firstRowLastColumn="0" w:lastRowFirstColumn="0" w:lastRowLastColumn="0"/>
              <w:rPr>
                <w:szCs w:val="24"/>
              </w:rPr>
            </w:pPr>
            <w:r w:rsidRPr="00C2356F">
              <w:rPr>
                <w:szCs w:val="24"/>
              </w:rPr>
              <w:t>Response statements</w:t>
            </w:r>
          </w:p>
        </w:tc>
      </w:tr>
      <w:tr w:rsidR="00C2356F" w14:paraId="45179A02" w14:textId="77777777" w:rsidTr="00C2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5EA45F0" w14:textId="1282B5CA" w:rsidR="00C2356F" w:rsidRPr="00C2356F" w:rsidRDefault="00C2356F" w:rsidP="00C2356F">
            <w:pPr>
              <w:rPr>
                <w:szCs w:val="24"/>
              </w:rPr>
            </w:pPr>
            <w:r w:rsidRPr="00C2356F">
              <w:rPr>
                <w:szCs w:val="24"/>
              </w:rPr>
              <w:t xml:space="preserve">If ALL green (noting that </w:t>
            </w:r>
            <w:r>
              <w:rPr>
                <w:szCs w:val="24"/>
              </w:rPr>
              <w:fldChar w:fldCharType="begin"/>
            </w:r>
            <w:r>
              <w:rPr>
                <w:szCs w:val="24"/>
              </w:rPr>
              <w:instrText xml:space="preserve"> REF _Ref129096222 \n \h  \* MERGEFORMAT </w:instrText>
            </w:r>
            <w:r>
              <w:rPr>
                <w:szCs w:val="24"/>
              </w:rPr>
            </w:r>
            <w:r>
              <w:rPr>
                <w:szCs w:val="24"/>
              </w:rPr>
              <w:fldChar w:fldCharType="separate"/>
            </w:r>
            <w:r w:rsidR="00354E25">
              <w:rPr>
                <w:szCs w:val="24"/>
              </w:rPr>
              <w:t>3.4.3</w:t>
            </w:r>
            <w:r>
              <w:rPr>
                <w:szCs w:val="24"/>
              </w:rPr>
              <w:fldChar w:fldCharType="end"/>
            </w:r>
            <w:r w:rsidRPr="00C2356F">
              <w:rPr>
                <w:szCs w:val="24"/>
              </w:rPr>
              <w:t xml:space="preserve"> is recommended, not required)</w:t>
            </w:r>
          </w:p>
        </w:tc>
        <w:tc>
          <w:tcPr>
            <w:tcW w:w="6791" w:type="dxa"/>
            <w:vAlign w:val="center"/>
          </w:tcPr>
          <w:p w14:paraId="378A0611" w14:textId="5BA22542" w:rsidR="00C2356F" w:rsidRPr="00C2356F" w:rsidRDefault="00C2356F" w:rsidP="00C2356F">
            <w:pPr>
              <w:cnfStyle w:val="000000100000" w:firstRow="0" w:lastRow="0" w:firstColumn="0" w:lastColumn="0" w:oddVBand="0" w:evenVBand="0" w:oddHBand="1" w:evenHBand="0" w:firstRowFirstColumn="0" w:firstRowLastColumn="0" w:lastRowFirstColumn="0" w:lastRowLastColumn="0"/>
              <w:rPr>
                <w:szCs w:val="24"/>
              </w:rPr>
            </w:pPr>
            <w:r w:rsidRPr="00C2356F">
              <w:rPr>
                <w:szCs w:val="24"/>
              </w:rPr>
              <w:t xml:space="preserve">The information provided regarding the design detail is appropriate and sufficient. </w:t>
            </w:r>
          </w:p>
        </w:tc>
      </w:tr>
      <w:tr w:rsidR="00C2356F" w14:paraId="526B4FE6" w14:textId="77777777" w:rsidTr="00C2356F">
        <w:tc>
          <w:tcPr>
            <w:cnfStyle w:val="001000000000" w:firstRow="0" w:lastRow="0" w:firstColumn="1" w:lastColumn="0" w:oddVBand="0" w:evenVBand="0" w:oddHBand="0" w:evenHBand="0" w:firstRowFirstColumn="0" w:firstRowLastColumn="0" w:lastRowFirstColumn="0" w:lastRowLastColumn="0"/>
            <w:tcW w:w="2830" w:type="dxa"/>
            <w:vAlign w:val="center"/>
          </w:tcPr>
          <w:p w14:paraId="357C24C8" w14:textId="6FE3472F" w:rsidR="00C2356F" w:rsidRPr="00C2356F" w:rsidRDefault="00C2356F" w:rsidP="00C2356F">
            <w:pPr>
              <w:rPr>
                <w:szCs w:val="24"/>
              </w:rPr>
            </w:pPr>
            <w:r w:rsidRPr="00C2356F">
              <w:rPr>
                <w:szCs w:val="24"/>
              </w:rPr>
              <w:t xml:space="preserve">IF SOME red (noting that </w:t>
            </w:r>
            <w:r w:rsidR="00E90A82">
              <w:rPr>
                <w:szCs w:val="24"/>
              </w:rPr>
              <w:fldChar w:fldCharType="begin"/>
            </w:r>
            <w:r w:rsidR="00E90A82">
              <w:rPr>
                <w:szCs w:val="24"/>
              </w:rPr>
              <w:instrText xml:space="preserve"> REF _Ref129096222 \n \h  \* MERGEFORMAT </w:instrText>
            </w:r>
            <w:r w:rsidR="00E90A82">
              <w:rPr>
                <w:szCs w:val="24"/>
              </w:rPr>
            </w:r>
            <w:r w:rsidR="00E90A82">
              <w:rPr>
                <w:szCs w:val="24"/>
              </w:rPr>
              <w:fldChar w:fldCharType="separate"/>
            </w:r>
            <w:r w:rsidR="00354E25">
              <w:rPr>
                <w:szCs w:val="24"/>
              </w:rPr>
              <w:t>3.4.3</w:t>
            </w:r>
            <w:r w:rsidR="00E90A82">
              <w:rPr>
                <w:szCs w:val="24"/>
              </w:rPr>
              <w:fldChar w:fldCharType="end"/>
            </w:r>
            <w:r w:rsidR="00E90A82">
              <w:rPr>
                <w:szCs w:val="24"/>
              </w:rPr>
              <w:t xml:space="preserve"> </w:t>
            </w:r>
            <w:r w:rsidRPr="00C2356F">
              <w:rPr>
                <w:szCs w:val="24"/>
              </w:rPr>
              <w:t>is recommended, not required)</w:t>
            </w:r>
          </w:p>
        </w:tc>
        <w:tc>
          <w:tcPr>
            <w:tcW w:w="6791" w:type="dxa"/>
            <w:vAlign w:val="center"/>
          </w:tcPr>
          <w:p w14:paraId="769BCF44" w14:textId="064171C0" w:rsidR="00C2356F" w:rsidRPr="00C2356F" w:rsidRDefault="00C2356F" w:rsidP="00C2356F">
            <w:pPr>
              <w:cnfStyle w:val="000000000000" w:firstRow="0" w:lastRow="0" w:firstColumn="0" w:lastColumn="0" w:oddVBand="0" w:evenVBand="0" w:oddHBand="0" w:evenHBand="0" w:firstRowFirstColumn="0" w:firstRowLastColumn="0" w:lastRowFirstColumn="0" w:lastRowLastColumn="0"/>
              <w:rPr>
                <w:szCs w:val="24"/>
              </w:rPr>
            </w:pPr>
            <w:r w:rsidRPr="00C2356F">
              <w:rPr>
                <w:szCs w:val="24"/>
              </w:rPr>
              <w:t xml:space="preserve">No information has been provided regarding the design detail proposed for the scheme. Additional information is required regarding </w:t>
            </w:r>
            <w:r>
              <w:rPr>
                <w:szCs w:val="24"/>
              </w:rPr>
              <w:fldChar w:fldCharType="begin"/>
            </w:r>
            <w:r>
              <w:rPr>
                <w:szCs w:val="24"/>
              </w:rPr>
              <w:instrText xml:space="preserve"> REF _Ref129096222 \n \h  \* MERGEFORMAT </w:instrText>
            </w:r>
            <w:r>
              <w:rPr>
                <w:szCs w:val="24"/>
              </w:rPr>
            </w:r>
            <w:r>
              <w:rPr>
                <w:szCs w:val="24"/>
              </w:rPr>
              <w:fldChar w:fldCharType="separate"/>
            </w:r>
            <w:r w:rsidR="00354E25">
              <w:rPr>
                <w:szCs w:val="24"/>
              </w:rPr>
              <w:t>3.4.3</w:t>
            </w:r>
            <w:r>
              <w:rPr>
                <w:szCs w:val="24"/>
              </w:rPr>
              <w:fldChar w:fldCharType="end"/>
            </w:r>
            <w:r>
              <w:rPr>
                <w:szCs w:val="24"/>
              </w:rPr>
              <w:t xml:space="preserve">. </w:t>
            </w:r>
            <w:r w:rsidRPr="00C2356F">
              <w:rPr>
                <w:szCs w:val="24"/>
              </w:rPr>
              <w:t>Without this information the scheme designs cannot be evaluated.</w:t>
            </w:r>
          </w:p>
        </w:tc>
      </w:tr>
    </w:tbl>
    <w:p w14:paraId="41C5CE34" w14:textId="5E3BADD7" w:rsidR="00850191" w:rsidRDefault="00850191" w:rsidP="00E92977">
      <w:pPr>
        <w:pStyle w:val="Heading2"/>
      </w:pPr>
      <w:bookmarkStart w:id="163" w:name="_Toc159495379"/>
      <w:r>
        <w:t>Stage 4 – Implementation Process</w:t>
      </w:r>
      <w:bookmarkEnd w:id="163"/>
    </w:p>
    <w:p w14:paraId="3288FF2D" w14:textId="789FB520" w:rsidR="00850191" w:rsidRDefault="00850191" w:rsidP="00DC123F">
      <w:pPr>
        <w:pStyle w:val="Heading3"/>
      </w:pPr>
      <w:r>
        <w:t>Introduction</w:t>
      </w:r>
    </w:p>
    <w:p w14:paraId="21F4742E" w14:textId="272883D3" w:rsidR="00C2356F" w:rsidRPr="00C2356F" w:rsidRDefault="00FE1528" w:rsidP="00C2356F">
      <w:r>
        <w:rPr>
          <w:noProof/>
        </w:rPr>
        <mc:AlternateContent>
          <mc:Choice Requires="wps">
            <w:drawing>
              <wp:anchor distT="45720" distB="45720" distL="114300" distR="114300" simplePos="0" relativeHeight="251658752" behindDoc="0" locked="0" layoutInCell="1" allowOverlap="1" wp14:anchorId="08571D25" wp14:editId="3935EDFC">
                <wp:simplePos x="0" y="0"/>
                <wp:positionH relativeFrom="margin">
                  <wp:align>center</wp:align>
                </wp:positionH>
                <wp:positionV relativeFrom="paragraph">
                  <wp:posOffset>1706245</wp:posOffset>
                </wp:positionV>
                <wp:extent cx="6097905" cy="2447925"/>
                <wp:effectExtent l="0" t="0" r="0" b="9525"/>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2447925"/>
                        </a:xfrm>
                        <a:prstGeom prst="rect">
                          <a:avLst/>
                        </a:prstGeom>
                        <a:solidFill>
                          <a:srgbClr val="78004F"/>
                        </a:solidFill>
                        <a:ln w="9525">
                          <a:noFill/>
                          <a:miter lim="800000"/>
                          <a:headEnd/>
                          <a:tailEnd/>
                        </a:ln>
                      </wps:spPr>
                      <wps:txbx>
                        <w:txbxContent>
                          <w:p w14:paraId="3A19BD63" w14:textId="77777777" w:rsidR="00C2356F" w:rsidRPr="00DA40B7" w:rsidRDefault="00C2356F" w:rsidP="00C2356F">
                            <w:pPr>
                              <w:rPr>
                                <w:b/>
                                <w:bCs/>
                                <w:color w:val="FFFFFF" w:themeColor="background1"/>
                              </w:rPr>
                            </w:pPr>
                            <w:r>
                              <w:rPr>
                                <w:b/>
                                <w:bCs/>
                                <w:color w:val="FFFFFF" w:themeColor="background1"/>
                              </w:rPr>
                              <w:t>Headline Messages:</w:t>
                            </w:r>
                          </w:p>
                          <w:p w14:paraId="08834D0B" w14:textId="77777777" w:rsidR="00C2356F" w:rsidRPr="00DA40B7" w:rsidRDefault="00C2356F" w:rsidP="00C2356F">
                            <w:pPr>
                              <w:rPr>
                                <w:color w:val="FFFFFF" w:themeColor="background1"/>
                              </w:rPr>
                            </w:pPr>
                            <w:r>
                              <w:rPr>
                                <w:color w:val="FFFFFF" w:themeColor="background1"/>
                              </w:rPr>
                              <w:t>Agroforestry</w:t>
                            </w:r>
                            <w:r w:rsidRPr="00DA40B7">
                              <w:rPr>
                                <w:color w:val="FFFFFF" w:themeColor="background1"/>
                              </w:rPr>
                              <w:t xml:space="preserve"> schemes must be supported with an implementation plan. This plan must outline the following subsections:</w:t>
                            </w:r>
                          </w:p>
                          <w:p w14:paraId="302F5CD0" w14:textId="77777777" w:rsidR="00C2356F" w:rsidRDefault="00C2356F" w:rsidP="00C2356F">
                            <w:pPr>
                              <w:pStyle w:val="ListParagraph"/>
                              <w:numPr>
                                <w:ilvl w:val="0"/>
                                <w:numId w:val="20"/>
                              </w:numPr>
                              <w:spacing w:before="0" w:after="60" w:line="259" w:lineRule="auto"/>
                              <w:contextualSpacing w:val="0"/>
                              <w:jc w:val="both"/>
                              <w:rPr>
                                <w:color w:val="FFFFFF" w:themeColor="background1"/>
                              </w:rPr>
                            </w:pPr>
                            <w:r>
                              <w:rPr>
                                <w:color w:val="FFFFFF" w:themeColor="background1"/>
                              </w:rPr>
                              <w:t>Constraints</w:t>
                            </w:r>
                          </w:p>
                          <w:p w14:paraId="24086BC9" w14:textId="77777777" w:rsidR="00C2356F" w:rsidRDefault="00C2356F" w:rsidP="00C2356F">
                            <w:pPr>
                              <w:pStyle w:val="ListParagraph"/>
                              <w:numPr>
                                <w:ilvl w:val="0"/>
                                <w:numId w:val="20"/>
                              </w:numPr>
                              <w:spacing w:before="0" w:after="60" w:line="259" w:lineRule="auto"/>
                              <w:contextualSpacing w:val="0"/>
                              <w:jc w:val="both"/>
                              <w:rPr>
                                <w:color w:val="FFFFFF" w:themeColor="background1"/>
                              </w:rPr>
                            </w:pPr>
                            <w:r>
                              <w:rPr>
                                <w:color w:val="FFFFFF" w:themeColor="background1"/>
                              </w:rPr>
                              <w:t>Site clearance</w:t>
                            </w:r>
                          </w:p>
                          <w:p w14:paraId="721BB7C9" w14:textId="77777777" w:rsidR="00C2356F" w:rsidRDefault="00C2356F" w:rsidP="00C2356F">
                            <w:pPr>
                              <w:pStyle w:val="ListParagraph"/>
                              <w:numPr>
                                <w:ilvl w:val="0"/>
                                <w:numId w:val="20"/>
                              </w:numPr>
                              <w:spacing w:before="0" w:after="60" w:line="259" w:lineRule="auto"/>
                              <w:contextualSpacing w:val="0"/>
                              <w:jc w:val="both"/>
                              <w:rPr>
                                <w:color w:val="FFFFFF" w:themeColor="background1"/>
                              </w:rPr>
                            </w:pPr>
                            <w:r>
                              <w:rPr>
                                <w:color w:val="FFFFFF" w:themeColor="background1"/>
                              </w:rPr>
                              <w:t>Vegetation establishment</w:t>
                            </w:r>
                          </w:p>
                          <w:p w14:paraId="2C669BF2" w14:textId="77777777" w:rsidR="00C2356F" w:rsidRPr="003C599D" w:rsidRDefault="00C2356F" w:rsidP="00C2356F">
                            <w:pPr>
                              <w:pStyle w:val="ListParagraph"/>
                              <w:numPr>
                                <w:ilvl w:val="0"/>
                                <w:numId w:val="20"/>
                              </w:numPr>
                              <w:spacing w:before="0" w:after="60" w:line="259" w:lineRule="auto"/>
                              <w:contextualSpacing w:val="0"/>
                              <w:jc w:val="both"/>
                              <w:rPr>
                                <w:color w:val="FFFFFF" w:themeColor="background1"/>
                              </w:rPr>
                            </w:pPr>
                            <w:r>
                              <w:rPr>
                                <w:color w:val="FFFFFF" w:themeColor="background1"/>
                              </w:rPr>
                              <w:t>Management plan</w:t>
                            </w:r>
                          </w:p>
                          <w:p w14:paraId="081FFBDC" w14:textId="79169F18" w:rsidR="00C2356F" w:rsidRPr="00C2356F" w:rsidRDefault="00C2356F" w:rsidP="00C2356F">
                            <w:pPr>
                              <w:rPr>
                                <w:b/>
                                <w:bCs/>
                                <w:color w:val="FFFFFF" w:themeColor="background1"/>
                              </w:rPr>
                            </w:pPr>
                            <w:r w:rsidRPr="00DA40B7">
                              <w:rPr>
                                <w:b/>
                                <w:bCs/>
                                <w:color w:val="FFFFFF" w:themeColor="background1"/>
                              </w:rPr>
                              <w:t xml:space="preserve">A checklist for these points is provided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71D25" id="_x0000_s1031" type="#_x0000_t202" alt="&quot;&quot;" style="position:absolute;margin-left:0;margin-top:134.35pt;width:480.15pt;height:192.75pt;z-index:25165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" fillcolor="#78004f" stroked="f">
                <v:textbox>
                  <w:txbxContent>
                    <w:p w14:paraId="3A19BD63" w14:textId="77777777" w:rsidR="00C2356F" w:rsidRPr="00DA40B7" w:rsidRDefault="00C2356F" w:rsidP="00C2356F">
                      <w:pPr>
                        <w:rPr>
                          <w:b/>
                          <w:bCs/>
                          <w:color w:val="FFFFFF" w:themeColor="background1"/>
                        </w:rPr>
                      </w:pPr>
                      <w:r>
                        <w:rPr>
                          <w:b/>
                          <w:bCs/>
                          <w:color w:val="FFFFFF" w:themeColor="background1"/>
                        </w:rPr>
                        <w:t>Headline Messages:</w:t>
                      </w:r>
                    </w:p>
                    <w:p w14:paraId="08834D0B" w14:textId="77777777" w:rsidR="00C2356F" w:rsidRPr="00DA40B7" w:rsidRDefault="00C2356F" w:rsidP="00C2356F">
                      <w:pPr>
                        <w:rPr>
                          <w:color w:val="FFFFFF" w:themeColor="background1"/>
                        </w:rPr>
                      </w:pPr>
                      <w:r>
                        <w:rPr>
                          <w:color w:val="FFFFFF" w:themeColor="background1"/>
                        </w:rPr>
                        <w:t>Agroforestry</w:t>
                      </w:r>
                      <w:r w:rsidRPr="00DA40B7">
                        <w:rPr>
                          <w:color w:val="FFFFFF" w:themeColor="background1"/>
                        </w:rPr>
                        <w:t xml:space="preserve"> schemes must be supported with an implementation plan. This plan must outline the following subsections:</w:t>
                      </w:r>
                    </w:p>
                    <w:p w14:paraId="302F5CD0" w14:textId="77777777" w:rsidR="00C2356F" w:rsidRDefault="00C2356F" w:rsidP="00C2356F">
                      <w:pPr>
                        <w:pStyle w:val="ListParagraph"/>
                        <w:numPr>
                          <w:ilvl w:val="0"/>
                          <w:numId w:val="20"/>
                        </w:numPr>
                        <w:spacing w:before="0" w:after="60" w:line="259" w:lineRule="auto"/>
                        <w:contextualSpacing w:val="0"/>
                        <w:jc w:val="both"/>
                        <w:rPr>
                          <w:color w:val="FFFFFF" w:themeColor="background1"/>
                        </w:rPr>
                      </w:pPr>
                      <w:r>
                        <w:rPr>
                          <w:color w:val="FFFFFF" w:themeColor="background1"/>
                        </w:rPr>
                        <w:t>Constraints</w:t>
                      </w:r>
                    </w:p>
                    <w:p w14:paraId="24086BC9" w14:textId="77777777" w:rsidR="00C2356F" w:rsidRDefault="00C2356F" w:rsidP="00C2356F">
                      <w:pPr>
                        <w:pStyle w:val="ListParagraph"/>
                        <w:numPr>
                          <w:ilvl w:val="0"/>
                          <w:numId w:val="20"/>
                        </w:numPr>
                        <w:spacing w:before="0" w:after="60" w:line="259" w:lineRule="auto"/>
                        <w:contextualSpacing w:val="0"/>
                        <w:jc w:val="both"/>
                        <w:rPr>
                          <w:color w:val="FFFFFF" w:themeColor="background1"/>
                        </w:rPr>
                      </w:pPr>
                      <w:r>
                        <w:rPr>
                          <w:color w:val="FFFFFF" w:themeColor="background1"/>
                        </w:rPr>
                        <w:t>Site clearance</w:t>
                      </w:r>
                    </w:p>
                    <w:p w14:paraId="721BB7C9" w14:textId="77777777" w:rsidR="00C2356F" w:rsidRDefault="00C2356F" w:rsidP="00C2356F">
                      <w:pPr>
                        <w:pStyle w:val="ListParagraph"/>
                        <w:numPr>
                          <w:ilvl w:val="0"/>
                          <w:numId w:val="20"/>
                        </w:numPr>
                        <w:spacing w:before="0" w:after="60" w:line="259" w:lineRule="auto"/>
                        <w:contextualSpacing w:val="0"/>
                        <w:jc w:val="both"/>
                        <w:rPr>
                          <w:color w:val="FFFFFF" w:themeColor="background1"/>
                        </w:rPr>
                      </w:pPr>
                      <w:r>
                        <w:rPr>
                          <w:color w:val="FFFFFF" w:themeColor="background1"/>
                        </w:rPr>
                        <w:t>Vegetation establishment</w:t>
                      </w:r>
                    </w:p>
                    <w:p w14:paraId="2C669BF2" w14:textId="77777777" w:rsidR="00C2356F" w:rsidRPr="003C599D" w:rsidRDefault="00C2356F" w:rsidP="00C2356F">
                      <w:pPr>
                        <w:pStyle w:val="ListParagraph"/>
                        <w:numPr>
                          <w:ilvl w:val="0"/>
                          <w:numId w:val="20"/>
                        </w:numPr>
                        <w:spacing w:before="0" w:after="60" w:line="259" w:lineRule="auto"/>
                        <w:contextualSpacing w:val="0"/>
                        <w:jc w:val="both"/>
                        <w:rPr>
                          <w:color w:val="FFFFFF" w:themeColor="background1"/>
                        </w:rPr>
                      </w:pPr>
                      <w:r>
                        <w:rPr>
                          <w:color w:val="FFFFFF" w:themeColor="background1"/>
                        </w:rPr>
                        <w:t>Management plan</w:t>
                      </w:r>
                    </w:p>
                    <w:p w14:paraId="081FFBDC" w14:textId="79169F18" w:rsidR="00C2356F" w:rsidRPr="00C2356F" w:rsidRDefault="00C2356F" w:rsidP="00C2356F">
                      <w:pPr>
                        <w:rPr>
                          <w:b/>
                          <w:bCs/>
                          <w:color w:val="FFFFFF" w:themeColor="background1"/>
                        </w:rPr>
                      </w:pPr>
                      <w:r w:rsidRPr="00DA40B7">
                        <w:rPr>
                          <w:b/>
                          <w:bCs/>
                          <w:color w:val="FFFFFF" w:themeColor="background1"/>
                        </w:rPr>
                        <w:t xml:space="preserve">A checklist for these points is provided below. </w:t>
                      </w:r>
                    </w:p>
                  </w:txbxContent>
                </v:textbox>
                <w10:wrap type="square" anchorx="margin"/>
              </v:shape>
            </w:pict>
          </mc:Fallback>
        </mc:AlternateContent>
      </w:r>
      <w:r w:rsidR="00C2356F" w:rsidRPr="00F9330E">
        <w:t xml:space="preserve">Once the requirements for the design process have been completed, the proposal </w:t>
      </w:r>
      <w:r w:rsidR="00C2356F">
        <w:t xml:space="preserve">must be supported with a plan for implementation covering the stages and issues which need to be considered prior to implementation. </w:t>
      </w:r>
      <w:r w:rsidR="00C2356F" w:rsidRPr="00F9330E">
        <w:t xml:space="preserve">For the plan to progress, consideration also needs to be given to the management and maintenance requirements of the </w:t>
      </w:r>
      <w:r w:rsidR="00C2356F">
        <w:t>agroforestry</w:t>
      </w:r>
      <w:r w:rsidR="00C2356F" w:rsidRPr="00F9330E">
        <w:t xml:space="preserve"> scheme. These are outlined below to aid the formulation of a plan to assess the requirements for operating and maintaining a robust and effective mitigation scheme in perpetuity</w:t>
      </w:r>
      <w:r w:rsidR="00C2356F">
        <w:t xml:space="preserve"> or if using as a temporary measure for as long as the scheme is required.</w:t>
      </w:r>
    </w:p>
    <w:p w14:paraId="23A519AD" w14:textId="24D3B755" w:rsidR="00850191" w:rsidRDefault="00850191" w:rsidP="00DC123F">
      <w:pPr>
        <w:pStyle w:val="Heading3"/>
      </w:pPr>
      <w:bookmarkStart w:id="164" w:name="_Ref129096173"/>
      <w:r>
        <w:t>Consideration of constraints</w:t>
      </w:r>
      <w:bookmarkEnd w:id="164"/>
    </w:p>
    <w:p w14:paraId="59288900" w14:textId="1339D9EA" w:rsidR="00850191" w:rsidRPr="007E309C" w:rsidRDefault="00850191" w:rsidP="00850191">
      <w:pPr>
        <w:rPr>
          <w:b/>
          <w:bCs/>
        </w:rPr>
      </w:pPr>
      <w:r w:rsidRPr="007E309C">
        <w:rPr>
          <w:b/>
          <w:bCs/>
        </w:rPr>
        <w:t>Key questions</w:t>
      </w:r>
    </w:p>
    <w:p w14:paraId="2CB31EE7" w14:textId="77777777" w:rsidR="00C2356F" w:rsidRPr="00497FFD" w:rsidRDefault="00C2356F" w:rsidP="00C2356F">
      <w:pPr>
        <w:pStyle w:val="ListParagraph"/>
        <w:numPr>
          <w:ilvl w:val="0"/>
          <w:numId w:val="19"/>
        </w:numPr>
        <w:spacing w:before="0" w:after="60" w:line="259" w:lineRule="auto"/>
        <w:contextualSpacing w:val="0"/>
      </w:pPr>
      <w:r w:rsidRPr="007E309C">
        <w:rPr>
          <w:b/>
          <w:bCs/>
        </w:rPr>
        <w:t>Have</w:t>
      </w:r>
      <w:r w:rsidRPr="007E309C">
        <w:t xml:space="preserve"> </w:t>
      </w:r>
      <w:r w:rsidRPr="007E309C">
        <w:rPr>
          <w:b/>
          <w:bCs/>
        </w:rPr>
        <w:t>any constraints been identified in the feasibility assessment?</w:t>
      </w:r>
      <w:r>
        <w:t xml:space="preserve"> There may have been constraints on the deployment of an agroforestry scheme that were </w:t>
      </w:r>
      <w:r>
        <w:lastRenderedPageBreak/>
        <w:t xml:space="preserve">identified during Stage 2 – Feasibility and / or Stage 3 – Design Processes. The implementation plan should consider how these constraints will impact the implementation of an agroforestry scheme.  </w:t>
      </w:r>
    </w:p>
    <w:p w14:paraId="6EB55E81" w14:textId="77777777" w:rsidR="00C2356F" w:rsidRPr="007E309C" w:rsidRDefault="00C2356F" w:rsidP="00C2356F">
      <w:pPr>
        <w:rPr>
          <w:b/>
          <w:bCs/>
        </w:rPr>
      </w:pPr>
      <w:r w:rsidRPr="007E309C">
        <w:rPr>
          <w:b/>
          <w:bCs/>
        </w:rPr>
        <w:t>Key information required</w:t>
      </w:r>
    </w:p>
    <w:p w14:paraId="3EF76BDB" w14:textId="77777777" w:rsidR="00C2356F" w:rsidRDefault="00C2356F" w:rsidP="00C2356F">
      <w:pPr>
        <w:pStyle w:val="ListParagraph"/>
        <w:numPr>
          <w:ilvl w:val="0"/>
          <w:numId w:val="19"/>
        </w:numPr>
        <w:spacing w:before="0" w:after="60" w:line="259" w:lineRule="auto"/>
        <w:contextualSpacing w:val="0"/>
      </w:pPr>
      <w:r>
        <w:t xml:space="preserve">A description of how constraints identified at the feasibility stage will be mitigated in order to reduce risks to the implementation of an agroforestry scheme. </w:t>
      </w:r>
    </w:p>
    <w:p w14:paraId="2BC2FB81" w14:textId="0A1EF676" w:rsidR="00850191" w:rsidRDefault="00850191" w:rsidP="00DC123F">
      <w:pPr>
        <w:pStyle w:val="Heading3"/>
      </w:pPr>
      <w:bookmarkStart w:id="165" w:name="_Ref129096491"/>
      <w:r>
        <w:t>Site clearance</w:t>
      </w:r>
      <w:bookmarkEnd w:id="165"/>
    </w:p>
    <w:p w14:paraId="3BA6896A" w14:textId="77777777" w:rsidR="00C2356F" w:rsidRPr="007E309C" w:rsidRDefault="00C2356F" w:rsidP="00C2356F">
      <w:pPr>
        <w:rPr>
          <w:b/>
          <w:bCs/>
        </w:rPr>
      </w:pPr>
      <w:r w:rsidRPr="007E309C">
        <w:rPr>
          <w:b/>
          <w:bCs/>
        </w:rPr>
        <w:t>Key questions</w:t>
      </w:r>
    </w:p>
    <w:p w14:paraId="7EF27BF3" w14:textId="77777777" w:rsidR="00C2356F" w:rsidRPr="000054ED" w:rsidRDefault="00C2356F" w:rsidP="00C2356F">
      <w:pPr>
        <w:pStyle w:val="ListParagraph"/>
        <w:numPr>
          <w:ilvl w:val="0"/>
          <w:numId w:val="43"/>
        </w:numPr>
        <w:spacing w:before="0" w:after="60" w:line="259" w:lineRule="auto"/>
        <w:contextualSpacing w:val="0"/>
        <w:rPr>
          <w:i/>
          <w:iCs/>
        </w:rPr>
      </w:pPr>
      <w:r w:rsidRPr="007E309C">
        <w:rPr>
          <w:b/>
          <w:bCs/>
        </w:rPr>
        <w:t>Will the location for deployment of an agroforestry scheme require preparation?</w:t>
      </w:r>
      <w:r>
        <w:rPr>
          <w:b/>
          <w:bCs/>
          <w:i/>
          <w:iCs/>
        </w:rPr>
        <w:t xml:space="preserve"> </w:t>
      </w:r>
      <w:bookmarkStart w:id="166" w:name="_Hlk129101717"/>
      <w:r>
        <w:t xml:space="preserve">Agroforestry is only an applicable scheme where agricultural land currently exists. </w:t>
      </w:r>
      <w:bookmarkEnd w:id="166"/>
      <w:r>
        <w:t>Depending on the vegetation present at the location and the planting plan for the site, clearance of existing vegetation may be required.</w:t>
      </w:r>
    </w:p>
    <w:p w14:paraId="378A0E51" w14:textId="77777777" w:rsidR="00C2356F" w:rsidRPr="007E309C" w:rsidRDefault="00C2356F" w:rsidP="00C2356F">
      <w:pPr>
        <w:rPr>
          <w:b/>
          <w:bCs/>
        </w:rPr>
      </w:pPr>
      <w:r w:rsidRPr="007E309C">
        <w:rPr>
          <w:b/>
          <w:bCs/>
        </w:rPr>
        <w:t>Key information required</w:t>
      </w:r>
    </w:p>
    <w:p w14:paraId="465408C6" w14:textId="77777777" w:rsidR="00C2356F" w:rsidRPr="000054ED" w:rsidRDefault="00C2356F" w:rsidP="00C2356F">
      <w:pPr>
        <w:pStyle w:val="ListParagraph"/>
        <w:numPr>
          <w:ilvl w:val="0"/>
          <w:numId w:val="19"/>
        </w:numPr>
        <w:spacing w:before="0" w:after="60" w:line="259" w:lineRule="auto"/>
        <w:contextualSpacing w:val="0"/>
        <w:rPr>
          <w:i/>
          <w:iCs/>
        </w:rPr>
      </w:pPr>
      <w:r>
        <w:t xml:space="preserve">An environmental management plan must be provided. This must ensure that: </w:t>
      </w:r>
    </w:p>
    <w:p w14:paraId="20E17B7C" w14:textId="77777777" w:rsidR="00C2356F" w:rsidRPr="000054ED" w:rsidRDefault="00C2356F" w:rsidP="00C2356F">
      <w:pPr>
        <w:pStyle w:val="ListParagraph"/>
        <w:numPr>
          <w:ilvl w:val="1"/>
          <w:numId w:val="19"/>
        </w:numPr>
        <w:spacing w:before="0" w:after="60" w:line="259" w:lineRule="auto"/>
        <w:contextualSpacing w:val="0"/>
        <w:rPr>
          <w:i/>
          <w:iCs/>
        </w:rPr>
      </w:pPr>
      <w:r>
        <w:t>Existing biodiversity is protected;</w:t>
      </w:r>
    </w:p>
    <w:p w14:paraId="054AF893" w14:textId="77777777" w:rsidR="00C2356F" w:rsidRPr="000054ED" w:rsidRDefault="00C2356F" w:rsidP="00C2356F">
      <w:pPr>
        <w:pStyle w:val="ListParagraph"/>
        <w:numPr>
          <w:ilvl w:val="1"/>
          <w:numId w:val="19"/>
        </w:numPr>
        <w:spacing w:before="0" w:after="60" w:line="259" w:lineRule="auto"/>
        <w:contextualSpacing w:val="0"/>
        <w:rPr>
          <w:i/>
          <w:iCs/>
        </w:rPr>
      </w:pPr>
      <w:r>
        <w:t xml:space="preserve">Trees and vegetation are not detrimentally impacted unless they need to be cleared to plant replacement vegetation; </w:t>
      </w:r>
    </w:p>
    <w:p w14:paraId="282EDF8B" w14:textId="77777777" w:rsidR="00C2356F" w:rsidRPr="000054ED" w:rsidRDefault="00C2356F" w:rsidP="00C2356F">
      <w:pPr>
        <w:pStyle w:val="ListParagraph"/>
        <w:numPr>
          <w:ilvl w:val="1"/>
          <w:numId w:val="19"/>
        </w:numPr>
        <w:spacing w:before="0" w:after="60" w:line="259" w:lineRule="auto"/>
        <w:contextualSpacing w:val="0"/>
        <w:rPr>
          <w:i/>
          <w:iCs/>
        </w:rPr>
      </w:pPr>
      <w:r>
        <w:t xml:space="preserve">Soil compaction is minimised during implementation; </w:t>
      </w:r>
    </w:p>
    <w:p w14:paraId="29429D8E" w14:textId="77777777" w:rsidR="00C2356F" w:rsidRPr="000054ED" w:rsidRDefault="00C2356F" w:rsidP="00C2356F">
      <w:pPr>
        <w:pStyle w:val="ListParagraph"/>
        <w:numPr>
          <w:ilvl w:val="1"/>
          <w:numId w:val="19"/>
        </w:numPr>
        <w:spacing w:before="0" w:after="60" w:line="259" w:lineRule="auto"/>
        <w:contextualSpacing w:val="0"/>
        <w:rPr>
          <w:i/>
          <w:iCs/>
        </w:rPr>
      </w:pPr>
      <w:r>
        <w:t>Soil erosion and sediment pollution is mitigated during implementation;</w:t>
      </w:r>
    </w:p>
    <w:p w14:paraId="7BA3240E" w14:textId="77777777" w:rsidR="00C2356F" w:rsidRPr="000054ED" w:rsidRDefault="00C2356F" w:rsidP="00C2356F">
      <w:pPr>
        <w:pStyle w:val="ListParagraph"/>
        <w:numPr>
          <w:ilvl w:val="1"/>
          <w:numId w:val="19"/>
        </w:numPr>
        <w:spacing w:before="0" w:after="60" w:line="259" w:lineRule="auto"/>
        <w:contextualSpacing w:val="0"/>
        <w:rPr>
          <w:i/>
          <w:iCs/>
        </w:rPr>
      </w:pPr>
      <w:r>
        <w:t>Buried services are protected; and,</w:t>
      </w:r>
    </w:p>
    <w:p w14:paraId="3CAB1443" w14:textId="77777777" w:rsidR="00C2356F" w:rsidRPr="000054ED" w:rsidRDefault="00C2356F" w:rsidP="00C2356F">
      <w:pPr>
        <w:pStyle w:val="ListParagraph"/>
        <w:numPr>
          <w:ilvl w:val="1"/>
          <w:numId w:val="19"/>
        </w:numPr>
        <w:spacing w:before="0" w:after="60" w:line="259" w:lineRule="auto"/>
        <w:contextualSpacing w:val="0"/>
        <w:rPr>
          <w:i/>
          <w:iCs/>
        </w:rPr>
      </w:pPr>
      <w:r>
        <w:t xml:space="preserve">Topsoil and subsoil are handled separately, and the disposal of surplus soil is suitably managed. </w:t>
      </w:r>
    </w:p>
    <w:p w14:paraId="0A352CD4" w14:textId="77777777" w:rsidR="00C2356F" w:rsidRPr="000054ED" w:rsidRDefault="00C2356F" w:rsidP="00C2356F">
      <w:pPr>
        <w:pStyle w:val="ListParagraph"/>
        <w:numPr>
          <w:ilvl w:val="0"/>
          <w:numId w:val="19"/>
        </w:numPr>
        <w:spacing w:before="0" w:after="60" w:line="259" w:lineRule="auto"/>
        <w:contextualSpacing w:val="0"/>
        <w:rPr>
          <w:i/>
          <w:iCs/>
        </w:rPr>
      </w:pPr>
      <w:r>
        <w:t xml:space="preserve">There must also be an indication of what site clearance and earthworks procedures are likely during the implementation phase. </w:t>
      </w:r>
    </w:p>
    <w:p w14:paraId="3505765E" w14:textId="60E1C270" w:rsidR="00C2356F" w:rsidRPr="00C2356F" w:rsidRDefault="00C2356F" w:rsidP="00C2356F">
      <w:pPr>
        <w:pStyle w:val="ListParagraph"/>
        <w:numPr>
          <w:ilvl w:val="0"/>
          <w:numId w:val="19"/>
        </w:numPr>
        <w:spacing w:before="0" w:after="60" w:line="259" w:lineRule="auto"/>
        <w:contextualSpacing w:val="0"/>
        <w:rPr>
          <w:i/>
          <w:iCs/>
        </w:rPr>
      </w:pPr>
      <w:r>
        <w:t>Information regarding incident management and waste management, if relevant, should be provided.</w:t>
      </w:r>
    </w:p>
    <w:p w14:paraId="4FED3E05" w14:textId="4E211768" w:rsidR="00C2356F" w:rsidRDefault="00C2356F" w:rsidP="00DC123F">
      <w:pPr>
        <w:pStyle w:val="Heading3"/>
      </w:pPr>
      <w:bookmarkStart w:id="167" w:name="_Ref129096493"/>
      <w:r>
        <w:t>Vegetation establishment</w:t>
      </w:r>
      <w:bookmarkEnd w:id="167"/>
    </w:p>
    <w:p w14:paraId="281D385D" w14:textId="77777777" w:rsidR="00C2356F" w:rsidRPr="007E309C" w:rsidRDefault="00C2356F" w:rsidP="00C2356F">
      <w:pPr>
        <w:rPr>
          <w:b/>
          <w:bCs/>
        </w:rPr>
      </w:pPr>
      <w:r w:rsidRPr="007E309C">
        <w:rPr>
          <w:b/>
          <w:bCs/>
        </w:rPr>
        <w:t>Key questions</w:t>
      </w:r>
    </w:p>
    <w:p w14:paraId="0407FDF6" w14:textId="77777777" w:rsidR="00C2356F" w:rsidRDefault="00C2356F" w:rsidP="00C2356F">
      <w:pPr>
        <w:pStyle w:val="ListParagraph"/>
        <w:numPr>
          <w:ilvl w:val="0"/>
          <w:numId w:val="63"/>
        </w:numPr>
        <w:spacing w:before="0" w:after="60" w:line="259" w:lineRule="auto"/>
        <w:contextualSpacing w:val="0"/>
      </w:pPr>
      <w:r w:rsidRPr="007E309C">
        <w:rPr>
          <w:b/>
          <w:bCs/>
        </w:rPr>
        <w:t>How will the planting process take place?</w:t>
      </w:r>
      <w:r>
        <w:rPr>
          <w:b/>
          <w:bCs/>
          <w:i/>
          <w:iCs/>
        </w:rPr>
        <w:t xml:space="preserve"> </w:t>
      </w:r>
      <w:r>
        <w:t xml:space="preserve">Agroforestry schemes require the establishment of vegetation through planting. Details should be provided on how the planting will be implemented, including the mix of species that will be planted. This should include detail as to the locations in which trees are planted, the row direction and width between alleys. </w:t>
      </w:r>
    </w:p>
    <w:p w14:paraId="41A6865B" w14:textId="77777777" w:rsidR="00C2356F" w:rsidRDefault="00C2356F" w:rsidP="00C2356F">
      <w:pPr>
        <w:pStyle w:val="ListParagraph"/>
        <w:numPr>
          <w:ilvl w:val="0"/>
          <w:numId w:val="63"/>
        </w:numPr>
        <w:spacing w:before="0" w:after="60" w:line="259" w:lineRule="auto"/>
        <w:contextualSpacing w:val="0"/>
      </w:pPr>
      <w:r w:rsidRPr="007E309C">
        <w:rPr>
          <w:b/>
          <w:bCs/>
        </w:rPr>
        <w:t>Will vegetation require management?</w:t>
      </w:r>
      <w:r>
        <w:rPr>
          <w:b/>
          <w:bCs/>
          <w:i/>
          <w:iCs/>
        </w:rPr>
        <w:t xml:space="preserve"> </w:t>
      </w:r>
      <w:r>
        <w:t xml:space="preserve">Nutrient removal via assimilation by vegetation can be temporary unless suitable vegetation management plans are in place to remove dead vegetation from the agricultural land. If vegetation is being removed from the scheme, a plan is required to show how disposal of the </w:t>
      </w:r>
      <w:r>
        <w:lastRenderedPageBreak/>
        <w:t xml:space="preserve">vegetation will not result in re-circulation of the stored nutrients within the same catchment, as this would reduce the efficacy of the scheme. </w:t>
      </w:r>
    </w:p>
    <w:p w14:paraId="2C7D2F8B" w14:textId="77777777" w:rsidR="00C2356F" w:rsidRPr="008949DC" w:rsidRDefault="00C2356F" w:rsidP="00C2356F">
      <w:pPr>
        <w:pStyle w:val="ListParagraph"/>
        <w:numPr>
          <w:ilvl w:val="0"/>
          <w:numId w:val="63"/>
        </w:numPr>
        <w:spacing w:before="0" w:after="60" w:line="259" w:lineRule="auto"/>
        <w:contextualSpacing w:val="0"/>
      </w:pPr>
      <w:r w:rsidRPr="007E309C">
        <w:rPr>
          <w:b/>
          <w:bCs/>
          <w:iCs/>
        </w:rPr>
        <w:t>Do soils and vegetation need any protection?</w:t>
      </w:r>
      <w:r>
        <w:rPr>
          <w:b/>
          <w:bCs/>
          <w:i/>
        </w:rPr>
        <w:t xml:space="preserve"> </w:t>
      </w:r>
      <w:r>
        <w:rPr>
          <w:iCs/>
        </w:rPr>
        <w:t xml:space="preserve">Planting vegetation may result in soil exposure, which can be mobilised along with associated nutrients during rainfall events. The implementation plan should account for the risk of soil erosion following vegetation planting. </w:t>
      </w:r>
      <w:r w:rsidRPr="008949DC">
        <w:t>Protection measures need to be in place to preserve new vegetation and trees, especially during their establishment phase. This is required to prove they are protected against consumption and damage, especially in silvo-pastural systems.</w:t>
      </w:r>
    </w:p>
    <w:p w14:paraId="5995C335" w14:textId="77777777" w:rsidR="00C2356F" w:rsidRPr="007E309C" w:rsidRDefault="00C2356F" w:rsidP="00C2356F">
      <w:pPr>
        <w:rPr>
          <w:b/>
          <w:bCs/>
        </w:rPr>
      </w:pPr>
      <w:r w:rsidRPr="007E309C">
        <w:rPr>
          <w:b/>
          <w:bCs/>
        </w:rPr>
        <w:t>Key information required</w:t>
      </w:r>
    </w:p>
    <w:p w14:paraId="616EAEAE" w14:textId="77777777" w:rsidR="00C2356F" w:rsidRPr="008949DC" w:rsidRDefault="00C2356F" w:rsidP="00C2356F">
      <w:pPr>
        <w:pStyle w:val="BulletNE"/>
        <w:jc w:val="left"/>
      </w:pPr>
      <w:r w:rsidRPr="008949DC">
        <w:t>A planting plan is required. This plan should identify the location and plating density of the species to be planted.</w:t>
      </w:r>
    </w:p>
    <w:p w14:paraId="6E302EA9" w14:textId="77777777" w:rsidR="00C2356F" w:rsidRPr="008949DC" w:rsidRDefault="00C2356F" w:rsidP="00C2356F">
      <w:pPr>
        <w:pStyle w:val="BulletNE"/>
        <w:jc w:val="left"/>
      </w:pPr>
      <w:r w:rsidRPr="008949DC">
        <w:t xml:space="preserve">The implementation plan should detail protection measures, such as fencing, to stop plants being eaten or damaged following colonisation and measures to mitigate soil erosion risks during planting. </w:t>
      </w:r>
    </w:p>
    <w:p w14:paraId="497B0759" w14:textId="77777777" w:rsidR="00C2356F" w:rsidRPr="008949DC" w:rsidRDefault="00C2356F" w:rsidP="00C2356F">
      <w:pPr>
        <w:pStyle w:val="BulletNE"/>
        <w:jc w:val="left"/>
      </w:pPr>
      <w:r w:rsidRPr="008949DC">
        <w:t xml:space="preserve">Plants may die as a result of disease, consumption, or damage. It is recommended that proposals provide a supplementary planting plan detailing checks on vegetation and further planting where required. </w:t>
      </w:r>
    </w:p>
    <w:p w14:paraId="0FD5C836" w14:textId="0B461CB3" w:rsidR="00C2356F" w:rsidRPr="0009576E" w:rsidRDefault="00C2356F" w:rsidP="00C2356F">
      <w:pPr>
        <w:pStyle w:val="BulletNE"/>
        <w:jc w:val="left"/>
        <w:rPr>
          <w:b/>
          <w:bCs/>
          <w:u w:val="single"/>
        </w:rPr>
      </w:pPr>
      <w:r w:rsidRPr="005D0DA1">
        <w:t xml:space="preserve">A vegetation management plan </w:t>
      </w:r>
      <w:r w:rsidR="00CE23AC">
        <w:t>is</w:t>
      </w:r>
      <w:r w:rsidRPr="005D0DA1">
        <w:t xml:space="preserve"> needed to show how risks of nutrient mobilisation from vegetation decomposition will be managed.</w:t>
      </w:r>
    </w:p>
    <w:p w14:paraId="09E398E7" w14:textId="33909B2B" w:rsidR="00850191" w:rsidRDefault="00850191" w:rsidP="00DC123F">
      <w:pPr>
        <w:pStyle w:val="Heading3"/>
      </w:pPr>
      <w:bookmarkStart w:id="168" w:name="_Ref129096495"/>
      <w:r>
        <w:t>Outline management plan</w:t>
      </w:r>
      <w:bookmarkEnd w:id="168"/>
    </w:p>
    <w:p w14:paraId="0C4CA3BE" w14:textId="0E937D48" w:rsidR="00850191" w:rsidRPr="007E309C" w:rsidRDefault="00850191" w:rsidP="00850191">
      <w:pPr>
        <w:rPr>
          <w:b/>
          <w:bCs/>
        </w:rPr>
      </w:pPr>
      <w:r w:rsidRPr="007E309C">
        <w:rPr>
          <w:b/>
          <w:bCs/>
        </w:rPr>
        <w:t>Key questions</w:t>
      </w:r>
    </w:p>
    <w:p w14:paraId="4B39F9E3" w14:textId="2C1E9765" w:rsidR="00C2356F" w:rsidRPr="00C2356F" w:rsidRDefault="00C2356F" w:rsidP="00850191">
      <w:pPr>
        <w:pStyle w:val="ListParagraph"/>
        <w:numPr>
          <w:ilvl w:val="0"/>
          <w:numId w:val="19"/>
        </w:numPr>
        <w:spacing w:before="0" w:after="60" w:line="259" w:lineRule="auto"/>
        <w:contextualSpacing w:val="0"/>
      </w:pPr>
      <w:r w:rsidRPr="007E309C">
        <w:rPr>
          <w:b/>
          <w:bCs/>
        </w:rPr>
        <w:t>Why is an outline management plan required?</w:t>
      </w:r>
      <w:r>
        <w:rPr>
          <w:b/>
          <w:bCs/>
          <w:i/>
          <w:iCs/>
        </w:rPr>
        <w:t xml:space="preserve"> </w:t>
      </w:r>
      <w:r w:rsidRPr="00DA40B7">
        <w:t>For a</w:t>
      </w:r>
      <w:r>
        <w:t xml:space="preserve">n agroforestry </w:t>
      </w:r>
      <w:r w:rsidRPr="00DA40B7">
        <w:t>scheme to provide effective treatment in perpetuity</w:t>
      </w:r>
      <w:r>
        <w:t xml:space="preserve"> (or if using as a temporary measure for as long as the scheme is required)</w:t>
      </w:r>
      <w:r w:rsidRPr="00DA40B7">
        <w:t>, a robust management and maintenance plan must be formulated prior to implementation. Any routine operation and maintenance requirements must be identified</w:t>
      </w:r>
      <w:r>
        <w:t xml:space="preserve"> </w:t>
      </w:r>
      <w:r>
        <w:rPr>
          <w:iCs/>
        </w:rPr>
        <w:t>and there must be certainty that these will take place.</w:t>
      </w:r>
      <w:r w:rsidRPr="00DA40B7">
        <w:t xml:space="preserve"> The maintenance plan is highly dependent on the observations gained from the monitoring as described i</w:t>
      </w:r>
      <w:r w:rsidR="004C516C">
        <w:t xml:space="preserve">n Section </w:t>
      </w:r>
      <w:r w:rsidR="004C516C">
        <w:fldChar w:fldCharType="begin"/>
      </w:r>
      <w:r w:rsidR="004C516C">
        <w:instrText xml:space="preserve"> REF _Ref129098770 \n \h </w:instrText>
      </w:r>
      <w:r w:rsidR="004C516C">
        <w:fldChar w:fldCharType="separate"/>
      </w:r>
      <w:r w:rsidR="00354E25">
        <w:t>3.2.2</w:t>
      </w:r>
      <w:r w:rsidR="004C516C">
        <w:fldChar w:fldCharType="end"/>
      </w:r>
      <w:r w:rsidR="004C516C">
        <w:t>.</w:t>
      </w:r>
      <w:r>
        <w:t xml:space="preserve"> To assist with the establishment and maintenance of vegetation in an agroforestry scheme, fencing may be required. This fencing will require maintenance.</w:t>
      </w:r>
    </w:p>
    <w:p w14:paraId="733268E4" w14:textId="66FF2A89" w:rsidR="00850191" w:rsidRPr="007E309C" w:rsidRDefault="00850191" w:rsidP="00850191">
      <w:pPr>
        <w:rPr>
          <w:b/>
          <w:bCs/>
        </w:rPr>
      </w:pPr>
      <w:r w:rsidRPr="007E309C">
        <w:rPr>
          <w:b/>
          <w:bCs/>
        </w:rPr>
        <w:t>Key information required</w:t>
      </w:r>
    </w:p>
    <w:p w14:paraId="01CDA04C" w14:textId="77777777" w:rsidR="00C2356F" w:rsidRPr="00050CFB" w:rsidRDefault="00C2356F" w:rsidP="00C2356F">
      <w:pPr>
        <w:pStyle w:val="BulletNE"/>
        <w:jc w:val="left"/>
        <w:rPr>
          <w:b/>
          <w:bCs/>
          <w:u w:val="single"/>
        </w:rPr>
      </w:pPr>
      <w:r w:rsidRPr="00050CFB">
        <w:t>Operator and stakeholder’s responsibilities should be clearly identified and outlined within the management plan, covering the key roles and responsibilities related to the scheme.</w:t>
      </w:r>
    </w:p>
    <w:p w14:paraId="488B22B4" w14:textId="77777777" w:rsidR="00C2356F" w:rsidRPr="0009576E" w:rsidRDefault="00C2356F" w:rsidP="00C2356F">
      <w:pPr>
        <w:pStyle w:val="BulletNE"/>
        <w:jc w:val="left"/>
        <w:rPr>
          <w:i/>
          <w:iCs/>
        </w:rPr>
      </w:pPr>
      <w:r w:rsidRPr="00050CFB">
        <w:t xml:space="preserve">A monitoring plan that is appropriate for adaptive management that ensures continuation of processes necessary to achieve NN. Key assessment should include:  </w:t>
      </w:r>
    </w:p>
    <w:p w14:paraId="1CBF3BD8" w14:textId="77777777" w:rsidR="00C2356F" w:rsidRPr="005A6DD7" w:rsidRDefault="00C2356F" w:rsidP="00C2356F">
      <w:pPr>
        <w:pStyle w:val="ListParagraph"/>
        <w:numPr>
          <w:ilvl w:val="1"/>
          <w:numId w:val="19"/>
        </w:numPr>
        <w:spacing w:before="0" w:after="160" w:line="259" w:lineRule="auto"/>
        <w:rPr>
          <w:i/>
        </w:rPr>
      </w:pPr>
      <w:r>
        <w:t xml:space="preserve">Vegetation management: As detailed above, the management plan should consider possible needs for supplementary planting and vegetation removal.  </w:t>
      </w:r>
    </w:p>
    <w:p w14:paraId="6F679FE3" w14:textId="77777777" w:rsidR="00C2356F" w:rsidRPr="00075405" w:rsidRDefault="00C2356F" w:rsidP="00C2356F">
      <w:pPr>
        <w:pStyle w:val="ListParagraph"/>
        <w:numPr>
          <w:ilvl w:val="1"/>
          <w:numId w:val="19"/>
        </w:numPr>
        <w:spacing w:before="0" w:after="160" w:line="259" w:lineRule="auto"/>
        <w:rPr>
          <w:i/>
          <w:iCs/>
        </w:rPr>
      </w:pPr>
      <w:r>
        <w:lastRenderedPageBreak/>
        <w:t>If fencing is required, maintenance of fencing may be needed to protect vegetation.</w:t>
      </w:r>
    </w:p>
    <w:p w14:paraId="756DC02C" w14:textId="77777777" w:rsidR="00C2356F" w:rsidRDefault="00C2356F" w:rsidP="00C2356F">
      <w:pPr>
        <w:pStyle w:val="ListParagraph"/>
        <w:numPr>
          <w:ilvl w:val="1"/>
          <w:numId w:val="19"/>
        </w:numPr>
        <w:spacing w:before="0" w:after="60" w:line="259" w:lineRule="auto"/>
        <w:contextualSpacing w:val="0"/>
      </w:pPr>
      <w:r>
        <w:t>Harvesting: Routine harvesting of yields from trees within agroforestry systems will need to be carried out if the trees have harvestable yields such as fruits, nuts, or timber, for example. A plan needs to be put in place for this, clearly stating the timeframes in which harvesting needs to occur and the party responsible. This plan should ensure that the harvesting is rotational to ensure nutrient uptake is consistent year-round.</w:t>
      </w:r>
    </w:p>
    <w:p w14:paraId="0E7249CE" w14:textId="77777777" w:rsidR="00C2356F" w:rsidRPr="00CE0F28" w:rsidRDefault="00C2356F" w:rsidP="00C2356F">
      <w:pPr>
        <w:pStyle w:val="ListParagraph"/>
        <w:numPr>
          <w:ilvl w:val="1"/>
          <w:numId w:val="19"/>
        </w:numPr>
        <w:spacing w:before="0" w:after="60" w:line="259" w:lineRule="auto"/>
        <w:contextualSpacing w:val="0"/>
      </w:pPr>
      <w:r>
        <w:t xml:space="preserve">All previous routine operations and management processes occurring when the system was in agricultural production, prior to becoming an agroforestry system, should still be carried out where possible. </w:t>
      </w:r>
    </w:p>
    <w:p w14:paraId="51861404" w14:textId="77777777" w:rsidR="00C2356F" w:rsidRPr="000054ED" w:rsidRDefault="00C2356F" w:rsidP="00C2356F">
      <w:pPr>
        <w:pStyle w:val="ListParagraph"/>
        <w:numPr>
          <w:ilvl w:val="0"/>
          <w:numId w:val="19"/>
        </w:numPr>
        <w:spacing w:before="0" w:after="160" w:line="259" w:lineRule="auto"/>
        <w:rPr>
          <w:i/>
          <w:iCs/>
        </w:rPr>
      </w:pPr>
      <w:r>
        <w:t xml:space="preserve">Stakeholder responsibilities should be clearly identified and outlined within the management plan, covering the key roles and responsibilities related to the scheme. Contact information for stakeholders should be provided. </w:t>
      </w:r>
    </w:p>
    <w:p w14:paraId="660FA8DA" w14:textId="56D42E19" w:rsidR="00C2356F" w:rsidRPr="00C2356F" w:rsidRDefault="00C2356F" w:rsidP="00850191">
      <w:pPr>
        <w:pStyle w:val="ListParagraph"/>
        <w:numPr>
          <w:ilvl w:val="0"/>
          <w:numId w:val="19"/>
        </w:numPr>
        <w:spacing w:before="0" w:after="160" w:line="259" w:lineRule="auto"/>
        <w:rPr>
          <w:i/>
          <w:iCs/>
        </w:rPr>
      </w:pPr>
      <w:r>
        <w:t>Contact information should be provided within the management plan, particularly with respect to emergency procedures.</w:t>
      </w:r>
    </w:p>
    <w:p w14:paraId="4D9D95F7" w14:textId="0BB74103" w:rsidR="00850191" w:rsidRDefault="00850191" w:rsidP="00DC123F">
      <w:pPr>
        <w:pStyle w:val="Heading3"/>
      </w:pPr>
      <w:r>
        <w:t>Evaluation of the implementation process</w:t>
      </w:r>
    </w:p>
    <w:p w14:paraId="1045D075" w14:textId="180F72BA" w:rsidR="00C2356F" w:rsidRPr="00C2356F" w:rsidRDefault="00C2356F" w:rsidP="00C2356F">
      <w:r>
        <w:t xml:space="preserve">For the proposal to progress, all pieces of information outlined above in Stage 4 must be provided to show evidence that all possible risks associated with implementation have been reduced as much as possible and that any remaining risks will be mitigated against. If necessary, the tables below can be used to identify which pieces of information are missing and the applicable response statement will outline exactly what steps are necessary to complete this stage. </w:t>
      </w:r>
      <w:r w:rsidR="00CF250F">
        <w:t>Some cells have been left blank.</w:t>
      </w:r>
    </w:p>
    <w:tbl>
      <w:tblPr>
        <w:tblStyle w:val="TableStyle4"/>
        <w:tblW w:w="0" w:type="auto"/>
        <w:tblLook w:val="04A0" w:firstRow="1" w:lastRow="0" w:firstColumn="1" w:lastColumn="0" w:noHBand="0" w:noVBand="1"/>
      </w:tblPr>
      <w:tblGrid>
        <w:gridCol w:w="1129"/>
        <w:gridCol w:w="3687"/>
        <w:gridCol w:w="2402"/>
        <w:gridCol w:w="2403"/>
      </w:tblGrid>
      <w:tr w:rsidR="00850191" w14:paraId="020809FC" w14:textId="77777777" w:rsidTr="00C23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Pr>
          <w:p w14:paraId="60FD87B9" w14:textId="77777777" w:rsidR="00850191" w:rsidRPr="00C2356F" w:rsidRDefault="00850191" w:rsidP="00801679">
            <w:pPr>
              <w:rPr>
                <w:szCs w:val="24"/>
              </w:rPr>
            </w:pPr>
            <w:r w:rsidRPr="00C2356F">
              <w:rPr>
                <w:szCs w:val="24"/>
              </w:rPr>
              <w:t>Report section</w:t>
            </w:r>
          </w:p>
        </w:tc>
        <w:tc>
          <w:tcPr>
            <w:tcW w:w="3687" w:type="dxa"/>
          </w:tcPr>
          <w:p w14:paraId="794CBEB6" w14:textId="77777777" w:rsidR="00850191" w:rsidRPr="00C2356F" w:rsidRDefault="00850191" w:rsidP="00801679">
            <w:pPr>
              <w:cnfStyle w:val="100000000000" w:firstRow="1" w:lastRow="0" w:firstColumn="0" w:lastColumn="0" w:oddVBand="0" w:evenVBand="0" w:oddHBand="0" w:evenHBand="0" w:firstRowFirstColumn="0" w:firstRowLastColumn="0" w:lastRowFirstColumn="0" w:lastRowLastColumn="0"/>
              <w:rPr>
                <w:szCs w:val="24"/>
              </w:rPr>
            </w:pPr>
            <w:r w:rsidRPr="00C2356F">
              <w:rPr>
                <w:szCs w:val="24"/>
              </w:rPr>
              <w:t>Comments</w:t>
            </w:r>
          </w:p>
        </w:tc>
        <w:tc>
          <w:tcPr>
            <w:tcW w:w="2402" w:type="dxa"/>
            <w:shd w:val="clear" w:color="auto" w:fill="00AF41" w:themeFill="text2"/>
            <w:vAlign w:val="center"/>
          </w:tcPr>
          <w:p w14:paraId="103D4BA6" w14:textId="60C69EB6" w:rsidR="00850191" w:rsidRPr="00C2356F" w:rsidRDefault="00850191" w:rsidP="00801679">
            <w:pPr>
              <w:cnfStyle w:val="100000000000" w:firstRow="1" w:lastRow="0" w:firstColumn="0" w:lastColumn="0" w:oddVBand="0" w:evenVBand="0" w:oddHBand="0" w:evenHBand="0" w:firstRowFirstColumn="0" w:firstRowLastColumn="0" w:lastRowFirstColumn="0" w:lastRowLastColumn="0"/>
              <w:rPr>
                <w:szCs w:val="24"/>
              </w:rPr>
            </w:pPr>
            <w:r w:rsidRPr="00C2356F">
              <w:rPr>
                <w:color w:val="auto"/>
                <w:szCs w:val="24"/>
              </w:rPr>
              <w:t>All information has been provided</w:t>
            </w:r>
          </w:p>
        </w:tc>
        <w:tc>
          <w:tcPr>
            <w:tcW w:w="2403" w:type="dxa"/>
            <w:shd w:val="clear" w:color="auto" w:fill="FF0000"/>
            <w:vAlign w:val="center"/>
          </w:tcPr>
          <w:p w14:paraId="1A8BD8C7" w14:textId="77777777" w:rsidR="00850191" w:rsidRPr="00C2356F" w:rsidRDefault="00850191" w:rsidP="00801679">
            <w:pPr>
              <w:cnfStyle w:val="100000000000" w:firstRow="1" w:lastRow="0" w:firstColumn="0" w:lastColumn="0" w:oddVBand="0" w:evenVBand="0" w:oddHBand="0" w:evenHBand="0" w:firstRowFirstColumn="0" w:firstRowLastColumn="0" w:lastRowFirstColumn="0" w:lastRowLastColumn="0"/>
              <w:rPr>
                <w:szCs w:val="24"/>
              </w:rPr>
            </w:pPr>
            <w:r w:rsidRPr="00C2356F">
              <w:rPr>
                <w:color w:val="auto"/>
                <w:szCs w:val="24"/>
              </w:rPr>
              <w:t>There are gaps in the information provided</w:t>
            </w:r>
          </w:p>
        </w:tc>
      </w:tr>
      <w:tr w:rsidR="00850191" w14:paraId="67C84561" w14:textId="77777777" w:rsidTr="00C2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973CB29" w14:textId="7DD19279" w:rsidR="00850191" w:rsidRPr="00C2356F" w:rsidRDefault="00C2356F" w:rsidP="00850191">
            <w:pPr>
              <w:rPr>
                <w:szCs w:val="24"/>
              </w:rPr>
            </w:pPr>
            <w:r w:rsidRPr="00C2356F">
              <w:rPr>
                <w:szCs w:val="24"/>
              </w:rPr>
              <w:fldChar w:fldCharType="begin"/>
            </w:r>
            <w:r w:rsidRPr="00C2356F">
              <w:rPr>
                <w:szCs w:val="24"/>
              </w:rPr>
              <w:instrText xml:space="preserve"> REF _Ref129096173 \n \h </w:instrText>
            </w:r>
            <w:r>
              <w:rPr>
                <w:szCs w:val="24"/>
              </w:rPr>
              <w:instrText xml:space="preserve"> \* MERGEFORMAT </w:instrText>
            </w:r>
            <w:r w:rsidRPr="00C2356F">
              <w:rPr>
                <w:szCs w:val="24"/>
              </w:rPr>
            </w:r>
            <w:r w:rsidRPr="00C2356F">
              <w:rPr>
                <w:szCs w:val="24"/>
              </w:rPr>
              <w:fldChar w:fldCharType="separate"/>
            </w:r>
            <w:r w:rsidR="00354E25">
              <w:rPr>
                <w:szCs w:val="24"/>
              </w:rPr>
              <w:t>3.5.2</w:t>
            </w:r>
            <w:r w:rsidRPr="00C2356F">
              <w:rPr>
                <w:szCs w:val="24"/>
              </w:rPr>
              <w:fldChar w:fldCharType="end"/>
            </w:r>
          </w:p>
        </w:tc>
        <w:tc>
          <w:tcPr>
            <w:tcW w:w="3687" w:type="dxa"/>
            <w:vAlign w:val="center"/>
          </w:tcPr>
          <w:p w14:paraId="3A45A9BB" w14:textId="29BF09B3" w:rsidR="00850191" w:rsidRPr="00C2356F" w:rsidRDefault="00850191" w:rsidP="00850191">
            <w:pPr>
              <w:cnfStyle w:val="000000100000" w:firstRow="0" w:lastRow="0" w:firstColumn="0" w:lastColumn="0" w:oddVBand="0" w:evenVBand="0" w:oddHBand="1" w:evenHBand="0" w:firstRowFirstColumn="0" w:firstRowLastColumn="0" w:lastRowFirstColumn="0" w:lastRowLastColumn="0"/>
              <w:rPr>
                <w:szCs w:val="24"/>
              </w:rPr>
            </w:pPr>
            <w:r w:rsidRPr="00C2356F">
              <w:rPr>
                <w:szCs w:val="24"/>
              </w:rPr>
              <w:t>Consideration of constraints</w:t>
            </w:r>
          </w:p>
        </w:tc>
        <w:tc>
          <w:tcPr>
            <w:tcW w:w="2402" w:type="dxa"/>
          </w:tcPr>
          <w:p w14:paraId="1D8D407F" w14:textId="77777777" w:rsidR="00850191" w:rsidRPr="00C2356F" w:rsidRDefault="00850191" w:rsidP="00850191">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4EEFFCF6" w14:textId="77777777" w:rsidR="00850191" w:rsidRPr="00C2356F" w:rsidRDefault="00850191" w:rsidP="00850191">
            <w:pPr>
              <w:cnfStyle w:val="000000100000" w:firstRow="0" w:lastRow="0" w:firstColumn="0" w:lastColumn="0" w:oddVBand="0" w:evenVBand="0" w:oddHBand="1" w:evenHBand="0" w:firstRowFirstColumn="0" w:firstRowLastColumn="0" w:lastRowFirstColumn="0" w:lastRowLastColumn="0"/>
              <w:rPr>
                <w:szCs w:val="24"/>
              </w:rPr>
            </w:pPr>
          </w:p>
        </w:tc>
      </w:tr>
      <w:tr w:rsidR="00850191" w:rsidRPr="00C2356F" w14:paraId="59B8AD5B" w14:textId="77777777" w:rsidTr="00C2356F">
        <w:tc>
          <w:tcPr>
            <w:cnfStyle w:val="001000000000" w:firstRow="0" w:lastRow="0" w:firstColumn="1" w:lastColumn="0" w:oddVBand="0" w:evenVBand="0" w:oddHBand="0" w:evenHBand="0" w:firstRowFirstColumn="0" w:firstRowLastColumn="0" w:lastRowFirstColumn="0" w:lastRowLastColumn="0"/>
            <w:tcW w:w="1129" w:type="dxa"/>
          </w:tcPr>
          <w:p w14:paraId="091A762E" w14:textId="02B30A71" w:rsidR="00850191" w:rsidRPr="00C2356F" w:rsidRDefault="00C2356F" w:rsidP="00850191">
            <w:pPr>
              <w:rPr>
                <w:szCs w:val="24"/>
              </w:rPr>
            </w:pPr>
            <w:r w:rsidRPr="00C2356F">
              <w:rPr>
                <w:szCs w:val="24"/>
              </w:rPr>
              <w:fldChar w:fldCharType="begin"/>
            </w:r>
            <w:r w:rsidRPr="00C2356F">
              <w:rPr>
                <w:szCs w:val="24"/>
              </w:rPr>
              <w:instrText xml:space="preserve"> REF _Ref129096491 \n \h </w:instrText>
            </w:r>
            <w:r>
              <w:rPr>
                <w:szCs w:val="24"/>
              </w:rPr>
              <w:instrText xml:space="preserve"> \* MERGEFORMAT </w:instrText>
            </w:r>
            <w:r w:rsidRPr="00C2356F">
              <w:rPr>
                <w:szCs w:val="24"/>
              </w:rPr>
            </w:r>
            <w:r w:rsidRPr="00C2356F">
              <w:rPr>
                <w:szCs w:val="24"/>
              </w:rPr>
              <w:fldChar w:fldCharType="separate"/>
            </w:r>
            <w:r w:rsidR="00354E25">
              <w:rPr>
                <w:szCs w:val="24"/>
              </w:rPr>
              <w:t>3.5.3</w:t>
            </w:r>
            <w:r w:rsidRPr="00C2356F">
              <w:rPr>
                <w:szCs w:val="24"/>
              </w:rPr>
              <w:fldChar w:fldCharType="end"/>
            </w:r>
          </w:p>
        </w:tc>
        <w:tc>
          <w:tcPr>
            <w:tcW w:w="3687" w:type="dxa"/>
            <w:vAlign w:val="center"/>
          </w:tcPr>
          <w:p w14:paraId="57347151" w14:textId="4C3C877F" w:rsidR="00850191" w:rsidRPr="00C2356F" w:rsidRDefault="00850191" w:rsidP="00850191">
            <w:pPr>
              <w:cnfStyle w:val="000000000000" w:firstRow="0" w:lastRow="0" w:firstColumn="0" w:lastColumn="0" w:oddVBand="0" w:evenVBand="0" w:oddHBand="0" w:evenHBand="0" w:firstRowFirstColumn="0" w:firstRowLastColumn="0" w:lastRowFirstColumn="0" w:lastRowLastColumn="0"/>
              <w:rPr>
                <w:szCs w:val="24"/>
              </w:rPr>
            </w:pPr>
            <w:r w:rsidRPr="00C2356F">
              <w:rPr>
                <w:szCs w:val="24"/>
              </w:rPr>
              <w:t>Site clearance</w:t>
            </w:r>
          </w:p>
        </w:tc>
        <w:tc>
          <w:tcPr>
            <w:tcW w:w="2402" w:type="dxa"/>
          </w:tcPr>
          <w:p w14:paraId="11EC0985" w14:textId="77777777" w:rsidR="00850191" w:rsidRPr="00C2356F" w:rsidRDefault="00850191" w:rsidP="00850191">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2735E5AC" w14:textId="77777777" w:rsidR="00850191" w:rsidRPr="00C2356F" w:rsidRDefault="00850191" w:rsidP="00850191">
            <w:pPr>
              <w:cnfStyle w:val="000000000000" w:firstRow="0" w:lastRow="0" w:firstColumn="0" w:lastColumn="0" w:oddVBand="0" w:evenVBand="0" w:oddHBand="0" w:evenHBand="0" w:firstRowFirstColumn="0" w:firstRowLastColumn="0" w:lastRowFirstColumn="0" w:lastRowLastColumn="0"/>
              <w:rPr>
                <w:szCs w:val="24"/>
              </w:rPr>
            </w:pPr>
          </w:p>
        </w:tc>
      </w:tr>
      <w:tr w:rsidR="00C2356F" w14:paraId="7992C077" w14:textId="77777777" w:rsidTr="00C2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14A4072" w14:textId="1D89C4DC" w:rsidR="00C2356F" w:rsidRPr="00C2356F" w:rsidRDefault="00C2356F" w:rsidP="00850191">
            <w:pPr>
              <w:rPr>
                <w:szCs w:val="24"/>
              </w:rPr>
            </w:pPr>
            <w:r w:rsidRPr="00C2356F">
              <w:rPr>
                <w:szCs w:val="24"/>
              </w:rPr>
              <w:fldChar w:fldCharType="begin"/>
            </w:r>
            <w:r w:rsidRPr="00C2356F">
              <w:rPr>
                <w:szCs w:val="24"/>
              </w:rPr>
              <w:instrText xml:space="preserve"> REF _Ref129096493 \n \h </w:instrText>
            </w:r>
            <w:r>
              <w:rPr>
                <w:szCs w:val="24"/>
              </w:rPr>
              <w:instrText xml:space="preserve"> \* MERGEFORMAT </w:instrText>
            </w:r>
            <w:r w:rsidRPr="00C2356F">
              <w:rPr>
                <w:szCs w:val="24"/>
              </w:rPr>
            </w:r>
            <w:r w:rsidRPr="00C2356F">
              <w:rPr>
                <w:szCs w:val="24"/>
              </w:rPr>
              <w:fldChar w:fldCharType="separate"/>
            </w:r>
            <w:r w:rsidR="00354E25">
              <w:rPr>
                <w:szCs w:val="24"/>
              </w:rPr>
              <w:t>3.5.4</w:t>
            </w:r>
            <w:r w:rsidRPr="00C2356F">
              <w:rPr>
                <w:szCs w:val="24"/>
              </w:rPr>
              <w:fldChar w:fldCharType="end"/>
            </w:r>
          </w:p>
        </w:tc>
        <w:tc>
          <w:tcPr>
            <w:tcW w:w="3687" w:type="dxa"/>
            <w:vAlign w:val="center"/>
          </w:tcPr>
          <w:p w14:paraId="3897133C" w14:textId="092FBA49" w:rsidR="00C2356F" w:rsidRPr="00C2356F" w:rsidRDefault="00C2356F" w:rsidP="00850191">
            <w:pPr>
              <w:cnfStyle w:val="000000100000" w:firstRow="0" w:lastRow="0" w:firstColumn="0" w:lastColumn="0" w:oddVBand="0" w:evenVBand="0" w:oddHBand="1" w:evenHBand="0" w:firstRowFirstColumn="0" w:firstRowLastColumn="0" w:lastRowFirstColumn="0" w:lastRowLastColumn="0"/>
              <w:rPr>
                <w:szCs w:val="24"/>
              </w:rPr>
            </w:pPr>
            <w:r w:rsidRPr="00C2356F">
              <w:rPr>
                <w:szCs w:val="24"/>
              </w:rPr>
              <w:t>Vegetation establishment</w:t>
            </w:r>
          </w:p>
        </w:tc>
        <w:tc>
          <w:tcPr>
            <w:tcW w:w="2402" w:type="dxa"/>
          </w:tcPr>
          <w:p w14:paraId="16C9A9A9" w14:textId="77777777" w:rsidR="00C2356F" w:rsidRPr="00C2356F" w:rsidRDefault="00C2356F" w:rsidP="00850191">
            <w:pPr>
              <w:cnfStyle w:val="000000100000" w:firstRow="0" w:lastRow="0" w:firstColumn="0" w:lastColumn="0" w:oddVBand="0" w:evenVBand="0" w:oddHBand="1" w:evenHBand="0" w:firstRowFirstColumn="0" w:firstRowLastColumn="0" w:lastRowFirstColumn="0" w:lastRowLastColumn="0"/>
              <w:rPr>
                <w:szCs w:val="24"/>
              </w:rPr>
            </w:pPr>
          </w:p>
        </w:tc>
        <w:tc>
          <w:tcPr>
            <w:tcW w:w="2403" w:type="dxa"/>
          </w:tcPr>
          <w:p w14:paraId="517E6919" w14:textId="77777777" w:rsidR="00C2356F" w:rsidRPr="00C2356F" w:rsidRDefault="00C2356F" w:rsidP="00850191">
            <w:pPr>
              <w:cnfStyle w:val="000000100000" w:firstRow="0" w:lastRow="0" w:firstColumn="0" w:lastColumn="0" w:oddVBand="0" w:evenVBand="0" w:oddHBand="1" w:evenHBand="0" w:firstRowFirstColumn="0" w:firstRowLastColumn="0" w:lastRowFirstColumn="0" w:lastRowLastColumn="0"/>
              <w:rPr>
                <w:szCs w:val="24"/>
              </w:rPr>
            </w:pPr>
          </w:p>
        </w:tc>
      </w:tr>
      <w:tr w:rsidR="00850191" w14:paraId="79BE137D" w14:textId="77777777" w:rsidTr="00C2356F">
        <w:tc>
          <w:tcPr>
            <w:cnfStyle w:val="001000000000" w:firstRow="0" w:lastRow="0" w:firstColumn="1" w:lastColumn="0" w:oddVBand="0" w:evenVBand="0" w:oddHBand="0" w:evenHBand="0" w:firstRowFirstColumn="0" w:firstRowLastColumn="0" w:lastRowFirstColumn="0" w:lastRowLastColumn="0"/>
            <w:tcW w:w="1129" w:type="dxa"/>
          </w:tcPr>
          <w:p w14:paraId="4F7FB36B" w14:textId="65197C0B" w:rsidR="00850191" w:rsidRPr="00C2356F" w:rsidRDefault="00C2356F" w:rsidP="00850191">
            <w:pPr>
              <w:rPr>
                <w:szCs w:val="24"/>
              </w:rPr>
            </w:pPr>
            <w:r w:rsidRPr="00C2356F">
              <w:rPr>
                <w:szCs w:val="24"/>
              </w:rPr>
              <w:fldChar w:fldCharType="begin"/>
            </w:r>
            <w:r w:rsidRPr="00C2356F">
              <w:rPr>
                <w:szCs w:val="24"/>
              </w:rPr>
              <w:instrText xml:space="preserve"> REF _Ref129096495 \n \h </w:instrText>
            </w:r>
            <w:r>
              <w:rPr>
                <w:szCs w:val="24"/>
              </w:rPr>
              <w:instrText xml:space="preserve"> \* MERGEFORMAT </w:instrText>
            </w:r>
            <w:r w:rsidRPr="00C2356F">
              <w:rPr>
                <w:szCs w:val="24"/>
              </w:rPr>
            </w:r>
            <w:r w:rsidRPr="00C2356F">
              <w:rPr>
                <w:szCs w:val="24"/>
              </w:rPr>
              <w:fldChar w:fldCharType="separate"/>
            </w:r>
            <w:r w:rsidR="00354E25">
              <w:rPr>
                <w:szCs w:val="24"/>
              </w:rPr>
              <w:t>3.5.5</w:t>
            </w:r>
            <w:r w:rsidRPr="00C2356F">
              <w:rPr>
                <w:szCs w:val="24"/>
              </w:rPr>
              <w:fldChar w:fldCharType="end"/>
            </w:r>
          </w:p>
        </w:tc>
        <w:tc>
          <w:tcPr>
            <w:tcW w:w="3687" w:type="dxa"/>
            <w:vAlign w:val="center"/>
          </w:tcPr>
          <w:p w14:paraId="7112F266" w14:textId="5FC0717D" w:rsidR="00850191" w:rsidRPr="00C2356F" w:rsidRDefault="00850191" w:rsidP="00850191">
            <w:pPr>
              <w:cnfStyle w:val="000000000000" w:firstRow="0" w:lastRow="0" w:firstColumn="0" w:lastColumn="0" w:oddVBand="0" w:evenVBand="0" w:oddHBand="0" w:evenHBand="0" w:firstRowFirstColumn="0" w:firstRowLastColumn="0" w:lastRowFirstColumn="0" w:lastRowLastColumn="0"/>
              <w:rPr>
                <w:szCs w:val="24"/>
              </w:rPr>
            </w:pPr>
            <w:r w:rsidRPr="00C2356F">
              <w:rPr>
                <w:szCs w:val="24"/>
              </w:rPr>
              <w:t>Outline management plan</w:t>
            </w:r>
          </w:p>
        </w:tc>
        <w:tc>
          <w:tcPr>
            <w:tcW w:w="2402" w:type="dxa"/>
          </w:tcPr>
          <w:p w14:paraId="7EEA2DC9" w14:textId="77777777" w:rsidR="00850191" w:rsidRPr="00C2356F" w:rsidRDefault="00850191" w:rsidP="00850191">
            <w:pPr>
              <w:cnfStyle w:val="000000000000" w:firstRow="0" w:lastRow="0" w:firstColumn="0" w:lastColumn="0" w:oddVBand="0" w:evenVBand="0" w:oddHBand="0" w:evenHBand="0" w:firstRowFirstColumn="0" w:firstRowLastColumn="0" w:lastRowFirstColumn="0" w:lastRowLastColumn="0"/>
              <w:rPr>
                <w:szCs w:val="24"/>
              </w:rPr>
            </w:pPr>
          </w:p>
        </w:tc>
        <w:tc>
          <w:tcPr>
            <w:tcW w:w="2403" w:type="dxa"/>
          </w:tcPr>
          <w:p w14:paraId="78EB663C" w14:textId="77777777" w:rsidR="00850191" w:rsidRPr="00C2356F" w:rsidRDefault="00850191" w:rsidP="00850191">
            <w:pPr>
              <w:cnfStyle w:val="000000000000" w:firstRow="0" w:lastRow="0" w:firstColumn="0" w:lastColumn="0" w:oddVBand="0" w:evenVBand="0" w:oddHBand="0" w:evenHBand="0" w:firstRowFirstColumn="0" w:firstRowLastColumn="0" w:lastRowFirstColumn="0" w:lastRowLastColumn="0"/>
              <w:rPr>
                <w:szCs w:val="24"/>
              </w:rPr>
            </w:pPr>
          </w:p>
        </w:tc>
      </w:tr>
    </w:tbl>
    <w:p w14:paraId="4A7EB349" w14:textId="7D9772F7" w:rsidR="00850191" w:rsidRDefault="00850191" w:rsidP="00850191"/>
    <w:p w14:paraId="0C2B7C03" w14:textId="77777777" w:rsidR="00392019" w:rsidRDefault="00392019" w:rsidP="00850191"/>
    <w:tbl>
      <w:tblPr>
        <w:tblStyle w:val="TableStyle4"/>
        <w:tblW w:w="0" w:type="auto"/>
        <w:tblLook w:val="04A0" w:firstRow="1" w:lastRow="0" w:firstColumn="1" w:lastColumn="0" w:noHBand="0" w:noVBand="1"/>
      </w:tblPr>
      <w:tblGrid>
        <w:gridCol w:w="1696"/>
        <w:gridCol w:w="7925"/>
      </w:tblGrid>
      <w:tr w:rsidR="00850191" w14:paraId="326F434D" w14:textId="77777777" w:rsidTr="008501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62983ED5" w14:textId="77777777" w:rsidR="00850191" w:rsidRPr="00850191" w:rsidRDefault="00850191" w:rsidP="00801679">
            <w:pPr>
              <w:rPr>
                <w:sz w:val="20"/>
                <w:szCs w:val="20"/>
              </w:rPr>
            </w:pPr>
          </w:p>
        </w:tc>
        <w:tc>
          <w:tcPr>
            <w:tcW w:w="7925" w:type="dxa"/>
          </w:tcPr>
          <w:p w14:paraId="05AF557D" w14:textId="77777777" w:rsidR="00850191" w:rsidRPr="00850191" w:rsidRDefault="00850191" w:rsidP="00801679">
            <w:pPr>
              <w:cnfStyle w:val="100000000000" w:firstRow="1" w:lastRow="0" w:firstColumn="0" w:lastColumn="0" w:oddVBand="0" w:evenVBand="0" w:oddHBand="0" w:evenHBand="0" w:firstRowFirstColumn="0" w:firstRowLastColumn="0" w:lastRowFirstColumn="0" w:lastRowLastColumn="0"/>
              <w:rPr>
                <w:sz w:val="20"/>
                <w:szCs w:val="20"/>
              </w:rPr>
            </w:pPr>
            <w:r w:rsidRPr="00850191">
              <w:rPr>
                <w:sz w:val="20"/>
                <w:szCs w:val="20"/>
              </w:rPr>
              <w:t>Response statements</w:t>
            </w:r>
          </w:p>
        </w:tc>
      </w:tr>
      <w:tr w:rsidR="00C2356F" w14:paraId="1AC7810C" w14:textId="77777777" w:rsidTr="00876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1759EDC" w14:textId="4A51EBF1" w:rsidR="00C2356F" w:rsidRPr="00C2356F" w:rsidRDefault="00C2356F" w:rsidP="00C2356F">
            <w:pPr>
              <w:rPr>
                <w:b w:val="0"/>
                <w:bCs/>
                <w:szCs w:val="24"/>
              </w:rPr>
            </w:pPr>
            <w:r w:rsidRPr="00C2356F">
              <w:rPr>
                <w:szCs w:val="24"/>
              </w:rPr>
              <w:t>If ALL green</w:t>
            </w:r>
          </w:p>
        </w:tc>
        <w:tc>
          <w:tcPr>
            <w:tcW w:w="7925" w:type="dxa"/>
            <w:vAlign w:val="center"/>
          </w:tcPr>
          <w:p w14:paraId="485C5F79" w14:textId="43D55784" w:rsidR="00C2356F" w:rsidRPr="00C2356F" w:rsidRDefault="00C2356F" w:rsidP="00C2356F">
            <w:pPr>
              <w:cnfStyle w:val="000000100000" w:firstRow="0" w:lastRow="0" w:firstColumn="0" w:lastColumn="0" w:oddVBand="0" w:evenVBand="0" w:oddHBand="1" w:evenHBand="0" w:firstRowFirstColumn="0" w:firstRowLastColumn="0" w:lastRowFirstColumn="0" w:lastRowLastColumn="0"/>
              <w:rPr>
                <w:szCs w:val="24"/>
              </w:rPr>
            </w:pPr>
            <w:r w:rsidRPr="00C2356F">
              <w:rPr>
                <w:szCs w:val="24"/>
              </w:rPr>
              <w:t>This provides comprehensive information regarding the implementation process for the agroforestry scheme and maximises the likelihood that this agroforestry scheme will be constructed appropriately and managed effectively.</w:t>
            </w:r>
          </w:p>
        </w:tc>
      </w:tr>
      <w:tr w:rsidR="00C2356F" w14:paraId="2C377BBE" w14:textId="77777777" w:rsidTr="00876D66">
        <w:tc>
          <w:tcPr>
            <w:cnfStyle w:val="001000000000" w:firstRow="0" w:lastRow="0" w:firstColumn="1" w:lastColumn="0" w:oddVBand="0" w:evenVBand="0" w:oddHBand="0" w:evenHBand="0" w:firstRowFirstColumn="0" w:firstRowLastColumn="0" w:lastRowFirstColumn="0" w:lastRowLastColumn="0"/>
            <w:tcW w:w="1696" w:type="dxa"/>
            <w:vAlign w:val="center"/>
          </w:tcPr>
          <w:p w14:paraId="72AE65E6" w14:textId="77D969BF" w:rsidR="00C2356F" w:rsidRPr="00C2356F" w:rsidRDefault="00C2356F" w:rsidP="00C2356F">
            <w:pPr>
              <w:rPr>
                <w:b w:val="0"/>
                <w:bCs/>
                <w:szCs w:val="24"/>
              </w:rPr>
            </w:pPr>
            <w:r w:rsidRPr="00C2356F">
              <w:rPr>
                <w:szCs w:val="24"/>
              </w:rPr>
              <w:t>If SOME red</w:t>
            </w:r>
          </w:p>
        </w:tc>
        <w:tc>
          <w:tcPr>
            <w:tcW w:w="7925" w:type="dxa"/>
            <w:vAlign w:val="center"/>
          </w:tcPr>
          <w:p w14:paraId="27881FC4" w14:textId="6ABABE98" w:rsidR="00C2356F" w:rsidRPr="00C2356F" w:rsidRDefault="00C2356F" w:rsidP="00C2356F">
            <w:pPr>
              <w:cnfStyle w:val="000000000000" w:firstRow="0" w:lastRow="0" w:firstColumn="0" w:lastColumn="0" w:oddVBand="0" w:evenVBand="0" w:oddHBand="0" w:evenHBand="0" w:firstRowFirstColumn="0" w:firstRowLastColumn="0" w:lastRowFirstColumn="0" w:lastRowLastColumn="0"/>
              <w:rPr>
                <w:szCs w:val="24"/>
              </w:rPr>
            </w:pPr>
            <w:r w:rsidRPr="00C2356F">
              <w:rPr>
                <w:szCs w:val="24"/>
              </w:rPr>
              <w:t>The application is missing mandatory information from Stage 4. Please provide this information so that the implementation process assessment can be evaluated.</w:t>
            </w:r>
          </w:p>
        </w:tc>
      </w:tr>
    </w:tbl>
    <w:p w14:paraId="362272BB" w14:textId="788B9DFD" w:rsidR="00850191" w:rsidRDefault="00850191" w:rsidP="00E92977">
      <w:pPr>
        <w:pStyle w:val="Heading2"/>
      </w:pPr>
      <w:bookmarkStart w:id="169" w:name="_Ref129268468"/>
      <w:bookmarkStart w:id="170" w:name="_Toc159495380"/>
      <w:r>
        <w:t>Stage 5 – Post-implementation Monitoring and Evaluation</w:t>
      </w:r>
      <w:bookmarkEnd w:id="169"/>
      <w:bookmarkEnd w:id="170"/>
    </w:p>
    <w:p w14:paraId="1F38FBBB" w14:textId="2FFAF39E" w:rsidR="00850191" w:rsidRDefault="00850191" w:rsidP="00DC123F">
      <w:pPr>
        <w:pStyle w:val="Heading3"/>
      </w:pPr>
      <w:r>
        <w:t>Introduction</w:t>
      </w:r>
    </w:p>
    <w:p w14:paraId="1CAC475F" w14:textId="3494E590" w:rsidR="00ED064D" w:rsidRDefault="00ED064D" w:rsidP="00C2356F">
      <w:pPr>
        <w:spacing w:after="60"/>
      </w:pPr>
      <w:r>
        <w:t>Monitoring is required to estimate the nutrient export of an agroforestry system. To prove the nutrient load reduction that has been achieved, robust post-implementation monitoring is required. The specifics regarding credit generation are outlined in the subsections below.</w:t>
      </w:r>
    </w:p>
    <w:p w14:paraId="5356AAD6" w14:textId="6723ECD3" w:rsidR="00C2356F" w:rsidRDefault="00ED064D" w:rsidP="00C2356F">
      <w:pPr>
        <w:spacing w:after="60"/>
      </w:pPr>
      <w:r>
        <w:rPr>
          <w:noProof/>
        </w:rPr>
        <mc:AlternateContent>
          <mc:Choice Requires="wps">
            <w:drawing>
              <wp:anchor distT="45720" distB="45720" distL="114300" distR="114300" simplePos="0" relativeHeight="251659776" behindDoc="0" locked="0" layoutInCell="1" allowOverlap="1" wp14:anchorId="3EE4AD6F" wp14:editId="6DD22BB6">
                <wp:simplePos x="0" y="0"/>
                <wp:positionH relativeFrom="margin">
                  <wp:posOffset>3810</wp:posOffset>
                </wp:positionH>
                <wp:positionV relativeFrom="paragraph">
                  <wp:posOffset>1045845</wp:posOffset>
                </wp:positionV>
                <wp:extent cx="6115050" cy="2305050"/>
                <wp:effectExtent l="0" t="0" r="0" b="0"/>
                <wp:wrapSquare wrapText="bothSides"/>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05050"/>
                        </a:xfrm>
                        <a:prstGeom prst="rect">
                          <a:avLst/>
                        </a:prstGeom>
                        <a:solidFill>
                          <a:srgbClr val="78004F"/>
                        </a:solidFill>
                        <a:ln w="9525">
                          <a:noFill/>
                          <a:miter lim="800000"/>
                          <a:headEnd/>
                          <a:tailEnd/>
                        </a:ln>
                      </wps:spPr>
                      <wps:txbx>
                        <w:txbxContent>
                          <w:p w14:paraId="3535C092" w14:textId="77777777" w:rsidR="00C2356F" w:rsidRPr="00C2356F" w:rsidRDefault="00C2356F" w:rsidP="00C2356F">
                            <w:pPr>
                              <w:rPr>
                                <w:color w:val="FFFFFF" w:themeColor="background1"/>
                              </w:rPr>
                            </w:pPr>
                            <w:r w:rsidRPr="00C2356F">
                              <w:rPr>
                                <w:b/>
                                <w:bCs/>
                                <w:color w:val="FFFFFF" w:themeColor="background1"/>
                              </w:rPr>
                              <w:t>Monitoring requires a plan that is bespoke to the individual scheme, therefore the following subsections must be considered alongside the site-specific environment.</w:t>
                            </w:r>
                          </w:p>
                          <w:p w14:paraId="6A2974CF" w14:textId="77777777" w:rsidR="00C2356F" w:rsidRPr="00C2356F" w:rsidRDefault="00C2356F" w:rsidP="00C2356F">
                            <w:pPr>
                              <w:rPr>
                                <w:color w:val="FFFFFF" w:themeColor="background1"/>
                              </w:rPr>
                            </w:pPr>
                            <w:r w:rsidRPr="00C2356F">
                              <w:rPr>
                                <w:color w:val="FFFFFF" w:themeColor="background1"/>
                              </w:rPr>
                              <w:t xml:space="preserve">These sections </w:t>
                            </w:r>
                            <w:r w:rsidRPr="00C2356F">
                              <w:rPr>
                                <w:b/>
                                <w:bCs/>
                                <w:color w:val="FFFFFF" w:themeColor="background1"/>
                              </w:rPr>
                              <w:t xml:space="preserve">MUST </w:t>
                            </w:r>
                            <w:r w:rsidRPr="00C2356F">
                              <w:rPr>
                                <w:color w:val="FFFFFF" w:themeColor="background1"/>
                              </w:rPr>
                              <w:t>be included, regardless of the desired credit outcome:</w:t>
                            </w:r>
                          </w:p>
                          <w:p w14:paraId="537305E2" w14:textId="77777777" w:rsidR="00C2356F" w:rsidRPr="00C2356F" w:rsidRDefault="00C2356F" w:rsidP="00C2356F">
                            <w:pPr>
                              <w:pStyle w:val="BulletNE"/>
                              <w:rPr>
                                <w:color w:val="FFFFFF" w:themeColor="background1"/>
                              </w:rPr>
                            </w:pPr>
                            <w:r w:rsidRPr="00C2356F">
                              <w:rPr>
                                <w:color w:val="FFFFFF" w:themeColor="background1"/>
                              </w:rPr>
                              <w:t>Baseline monitoring or modelling.</w:t>
                            </w:r>
                          </w:p>
                          <w:p w14:paraId="7EB5A363" w14:textId="77777777" w:rsidR="00C2356F" w:rsidRPr="00C2356F" w:rsidRDefault="00C2356F" w:rsidP="00C2356F">
                            <w:pPr>
                              <w:pStyle w:val="BulletNE"/>
                              <w:rPr>
                                <w:color w:val="FFFFFF" w:themeColor="background1"/>
                              </w:rPr>
                            </w:pPr>
                            <w:r w:rsidRPr="00C2356F">
                              <w:rPr>
                                <w:color w:val="FFFFFF" w:themeColor="background1"/>
                              </w:rPr>
                              <w:t>Post-implementation monitoring to support adaptive management focusing on scheme function.</w:t>
                            </w:r>
                          </w:p>
                          <w:p w14:paraId="5D517599" w14:textId="77777777" w:rsidR="00C2356F" w:rsidRPr="00C2356F" w:rsidRDefault="00C2356F" w:rsidP="00C2356F">
                            <w:pPr>
                              <w:pStyle w:val="BulletNE"/>
                              <w:rPr>
                                <w:color w:val="FFFFFF" w:themeColor="background1"/>
                              </w:rPr>
                            </w:pPr>
                            <w:r w:rsidRPr="00C2356F">
                              <w:rPr>
                                <w:color w:val="FFFFFF" w:themeColor="background1"/>
                              </w:rPr>
                              <w:t>Post-implementation monitoring to gain credits.</w:t>
                            </w:r>
                          </w:p>
                          <w:p w14:paraId="19194A4C" w14:textId="77777777" w:rsidR="00C2356F" w:rsidRDefault="00C2356F" w:rsidP="00C235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4AD6F" id="_x0000_s1032" type="#_x0000_t202" alt="&quot;&quot;" style="position:absolute;margin-left:.3pt;margin-top:82.35pt;width:481.5pt;height:181.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" fillcolor="#78004f" stroked="f">
                <v:textbox>
                  <w:txbxContent>
                    <w:p w14:paraId="3535C092" w14:textId="77777777" w:rsidR="00C2356F" w:rsidRPr="00C2356F" w:rsidRDefault="00C2356F" w:rsidP="00C2356F">
                      <w:pPr>
                        <w:rPr>
                          <w:color w:val="FFFFFF" w:themeColor="background1"/>
                        </w:rPr>
                      </w:pPr>
                      <w:r w:rsidRPr="00C2356F">
                        <w:rPr>
                          <w:b/>
                          <w:bCs/>
                          <w:color w:val="FFFFFF" w:themeColor="background1"/>
                        </w:rPr>
                        <w:t>Monitoring requires a plan that is bespoke to the individual scheme, therefore the following subsections must be considered alongside the site-specific environment.</w:t>
                      </w:r>
                    </w:p>
                    <w:p w14:paraId="6A2974CF" w14:textId="77777777" w:rsidR="00C2356F" w:rsidRPr="00C2356F" w:rsidRDefault="00C2356F" w:rsidP="00C2356F">
                      <w:pPr>
                        <w:rPr>
                          <w:color w:val="FFFFFF" w:themeColor="background1"/>
                        </w:rPr>
                      </w:pPr>
                      <w:r w:rsidRPr="00C2356F">
                        <w:rPr>
                          <w:color w:val="FFFFFF" w:themeColor="background1"/>
                        </w:rPr>
                        <w:t xml:space="preserve">These sections </w:t>
                      </w:r>
                      <w:r w:rsidRPr="00C2356F">
                        <w:rPr>
                          <w:b/>
                          <w:bCs/>
                          <w:color w:val="FFFFFF" w:themeColor="background1"/>
                        </w:rPr>
                        <w:t xml:space="preserve">MUST </w:t>
                      </w:r>
                      <w:r w:rsidRPr="00C2356F">
                        <w:rPr>
                          <w:color w:val="FFFFFF" w:themeColor="background1"/>
                        </w:rPr>
                        <w:t>be included, regardless of the desired credit outcome:</w:t>
                      </w:r>
                    </w:p>
                    <w:p w14:paraId="537305E2" w14:textId="77777777" w:rsidR="00C2356F" w:rsidRPr="00C2356F" w:rsidRDefault="00C2356F" w:rsidP="00C2356F">
                      <w:pPr>
                        <w:pStyle w:val="BulletNE"/>
                        <w:rPr>
                          <w:color w:val="FFFFFF" w:themeColor="background1"/>
                        </w:rPr>
                      </w:pPr>
                      <w:r w:rsidRPr="00C2356F">
                        <w:rPr>
                          <w:color w:val="FFFFFF" w:themeColor="background1"/>
                        </w:rPr>
                        <w:t>Baseline monitoring or modelling.</w:t>
                      </w:r>
                    </w:p>
                    <w:p w14:paraId="7EB5A363" w14:textId="77777777" w:rsidR="00C2356F" w:rsidRPr="00C2356F" w:rsidRDefault="00C2356F" w:rsidP="00C2356F">
                      <w:pPr>
                        <w:pStyle w:val="BulletNE"/>
                        <w:rPr>
                          <w:color w:val="FFFFFF" w:themeColor="background1"/>
                        </w:rPr>
                      </w:pPr>
                      <w:r w:rsidRPr="00C2356F">
                        <w:rPr>
                          <w:color w:val="FFFFFF" w:themeColor="background1"/>
                        </w:rPr>
                        <w:t>Post-implementation monitoring to support adaptive management focusing on scheme function.</w:t>
                      </w:r>
                    </w:p>
                    <w:p w14:paraId="5D517599" w14:textId="77777777" w:rsidR="00C2356F" w:rsidRPr="00C2356F" w:rsidRDefault="00C2356F" w:rsidP="00C2356F">
                      <w:pPr>
                        <w:pStyle w:val="BulletNE"/>
                        <w:rPr>
                          <w:color w:val="FFFFFF" w:themeColor="background1"/>
                        </w:rPr>
                      </w:pPr>
                      <w:r w:rsidRPr="00C2356F">
                        <w:rPr>
                          <w:color w:val="FFFFFF" w:themeColor="background1"/>
                        </w:rPr>
                        <w:t>Post-implementation monitoring to gain credits.</w:t>
                      </w:r>
                    </w:p>
                    <w:p w14:paraId="19194A4C" w14:textId="77777777" w:rsidR="00C2356F" w:rsidRDefault="00C2356F" w:rsidP="00C2356F"/>
                  </w:txbxContent>
                </v:textbox>
                <w10:wrap type="square" anchorx="margin"/>
              </v:shape>
            </w:pict>
          </mc:Fallback>
        </mc:AlternateContent>
      </w:r>
      <w:r w:rsidR="00C2356F">
        <w:t>Monitoring</w:t>
      </w:r>
      <w:r>
        <w:t xml:space="preserve"> </w:t>
      </w:r>
      <w:r w:rsidR="00C2356F">
        <w:t xml:space="preserve">should </w:t>
      </w:r>
      <w:r>
        <w:t xml:space="preserve">also </w:t>
      </w:r>
      <w:r w:rsidR="00C2356F">
        <w:t xml:space="preserve">always be included as part of an adaptive management regime that will support the mitigation scheme to continue providing nutrient mitigation in perpetuity (or if using as a temporary measure for as long as the scheme is required). Adaptive management monitoring should focus on scheme function. </w:t>
      </w:r>
    </w:p>
    <w:p w14:paraId="4960AEEB" w14:textId="04D90888" w:rsidR="00850191" w:rsidRDefault="00ED064D" w:rsidP="00DC123F">
      <w:pPr>
        <w:pStyle w:val="Heading3"/>
      </w:pPr>
      <w:bookmarkStart w:id="171" w:name="_Ref129096689"/>
      <w:r>
        <w:lastRenderedPageBreak/>
        <w:t>Post-implementation m</w:t>
      </w:r>
      <w:r w:rsidR="00C2356F">
        <w:t>onitoring to gain credits</w:t>
      </w:r>
      <w:bookmarkEnd w:id="171"/>
    </w:p>
    <w:p w14:paraId="169011A9" w14:textId="549722D0" w:rsidR="003F789D" w:rsidRPr="00A15EB7" w:rsidRDefault="003F789D" w:rsidP="00A15EB7">
      <w:pPr>
        <w:pStyle w:val="BodyText"/>
      </w:pPr>
      <w:r>
        <w:t xml:space="preserve">This section primarily considers where a water quality monitoring/modelling approach is being used rather than the potential alternative approach to consider the annual uptake of nutrients into the crop/tree biomass which is permanently removed or locked away. </w:t>
      </w:r>
    </w:p>
    <w:p w14:paraId="3C3F780D" w14:textId="52C97B67" w:rsidR="00C2356F" w:rsidRPr="007E309C" w:rsidRDefault="00C2356F" w:rsidP="00C2356F">
      <w:pPr>
        <w:rPr>
          <w:b/>
          <w:bCs/>
        </w:rPr>
      </w:pPr>
      <w:r w:rsidRPr="007E309C">
        <w:rPr>
          <w:b/>
          <w:bCs/>
        </w:rPr>
        <w:t>Key questions</w:t>
      </w:r>
    </w:p>
    <w:p w14:paraId="2D81A960" w14:textId="152901AE" w:rsidR="00FF2EDF" w:rsidRDefault="00C2356F" w:rsidP="00C2356F">
      <w:pPr>
        <w:pStyle w:val="ListParagraph"/>
        <w:numPr>
          <w:ilvl w:val="0"/>
          <w:numId w:val="64"/>
        </w:numPr>
        <w:spacing w:before="0" w:after="60" w:line="259" w:lineRule="auto"/>
        <w:contextualSpacing w:val="0"/>
      </w:pPr>
      <w:r w:rsidRPr="007E309C">
        <w:rPr>
          <w:b/>
          <w:bCs/>
        </w:rPr>
        <w:t xml:space="preserve">What is </w:t>
      </w:r>
      <w:r w:rsidR="00ED064D" w:rsidRPr="007E309C">
        <w:rPr>
          <w:b/>
          <w:bCs/>
        </w:rPr>
        <w:t xml:space="preserve">post-implementation </w:t>
      </w:r>
      <w:r w:rsidRPr="007E309C">
        <w:rPr>
          <w:b/>
          <w:bCs/>
        </w:rPr>
        <w:t xml:space="preserve">monitoring to gain credits? </w:t>
      </w:r>
      <w:r>
        <w:t xml:space="preserve">Post-implementation monitoring is </w:t>
      </w:r>
      <w:r w:rsidR="00FF2EDF">
        <w:t xml:space="preserve">the only way to gain N and P credits as insufficient data is available to calculate an upfront efficacy figure to estimate nutrient reductions (see </w:t>
      </w:r>
      <w:r w:rsidR="00FF2EDF">
        <w:rPr>
          <w:b/>
          <w:bCs/>
        </w:rPr>
        <w:t>Part 1</w:t>
      </w:r>
      <w:r w:rsidR="00FF2EDF">
        <w:t xml:space="preserve">). </w:t>
      </w:r>
    </w:p>
    <w:p w14:paraId="129F35B8" w14:textId="0EA9B4C7" w:rsidR="00242EED" w:rsidRDefault="00242EED" w:rsidP="00C2356F">
      <w:pPr>
        <w:pStyle w:val="BulletNE"/>
        <w:jc w:val="left"/>
      </w:pPr>
      <w:r>
        <w:t xml:space="preserve">An approved monitoring method has not yet been determined, </w:t>
      </w:r>
      <w:r w:rsidR="00FF2EDF">
        <w:t xml:space="preserve">however the post-implementation monitoring approach must match the baseline monitoring approach chosen for a given scheme. </w:t>
      </w:r>
      <w:r>
        <w:t xml:space="preserve">For example, a water quality monitoring approach will only be applicable to schemes which identified baseline exports via the same approach. </w:t>
      </w:r>
    </w:p>
    <w:p w14:paraId="2D4BD857" w14:textId="1B1313BE" w:rsidR="00FD19F3" w:rsidRPr="0011553C" w:rsidRDefault="00C2356F" w:rsidP="00FD19F3">
      <w:pPr>
        <w:pStyle w:val="BulletNE"/>
        <w:jc w:val="left"/>
        <w:rPr>
          <w:i/>
          <w:iCs/>
        </w:rPr>
      </w:pPr>
      <w:r w:rsidRPr="007E309C">
        <w:rPr>
          <w:b/>
          <w:bCs/>
        </w:rPr>
        <w:t>How should monitoring to gain additional credits be carried out?</w:t>
      </w:r>
      <w:r>
        <w:t xml:space="preserve"> Post-implementation monitoring to gain additional credits </w:t>
      </w:r>
      <w:r w:rsidR="00FD19F3">
        <w:t xml:space="preserve">requires monitoring the nutrient concentrations and flow rates entering the agroforestry scheme. Monitoring </w:t>
      </w:r>
      <w:r w:rsidR="0011553C">
        <w:t>should take into account nutrient mobilisation as a result of fertiliser applications.</w:t>
      </w:r>
      <w:r w:rsidR="00FD19F3">
        <w:t xml:space="preserve"> An understanding of nutrient concentrations and flow rates exiting the scheme is also required to gain additional credits to work out the reduction of </w:t>
      </w:r>
      <w:r w:rsidR="00FD19F3" w:rsidRPr="00D625C5">
        <w:t xml:space="preserve">nutrients that has occurred across the field. Modelling is not an applicable method to gain additional credits. </w:t>
      </w:r>
    </w:p>
    <w:p w14:paraId="151B2645" w14:textId="77777777" w:rsidR="00026E8E" w:rsidRPr="00081FD1" w:rsidRDefault="0011553C" w:rsidP="00A15EB7">
      <w:pPr>
        <w:pStyle w:val="ListParagraph"/>
        <w:spacing w:before="0" w:after="60" w:line="259" w:lineRule="auto"/>
        <w:contextualSpacing w:val="0"/>
      </w:pPr>
      <w:r>
        <w:t xml:space="preserve">It should be noted that it will be extremely challenging to undertake water quality monitoring due to the need to take account of all inputs and exports to calculate the nutrient reductions from an agroforestry scheme post implementation. </w:t>
      </w:r>
    </w:p>
    <w:p w14:paraId="4B34898E" w14:textId="77777777" w:rsidR="00026E8E" w:rsidRPr="00081FD1" w:rsidRDefault="00026E8E" w:rsidP="00A15EB7">
      <w:pPr>
        <w:pStyle w:val="ListParagraph"/>
        <w:spacing w:before="0" w:after="60" w:line="259" w:lineRule="auto"/>
        <w:contextualSpacing w:val="0"/>
      </w:pPr>
      <w:r w:rsidRPr="00081FD1">
        <w:t xml:space="preserve">An alternative </w:t>
      </w:r>
      <w:r w:rsidRPr="00B032D6">
        <w:t>approach</w:t>
      </w:r>
      <w:r w:rsidRPr="00081FD1">
        <w:t xml:space="preserve"> </w:t>
      </w:r>
      <w:r w:rsidRPr="00B032D6">
        <w:t>could</w:t>
      </w:r>
      <w:r w:rsidRPr="00081FD1">
        <w:t xml:space="preserve"> be to determine the nutrients which </w:t>
      </w:r>
      <w:r w:rsidRPr="00B032D6">
        <w:t>will be</w:t>
      </w:r>
      <w:r w:rsidRPr="00081FD1">
        <w:t xml:space="preserve"> taken up each year into the crop / tree biomass and are permanently removed</w:t>
      </w:r>
      <w:r w:rsidRPr="00B032D6">
        <w:t xml:space="preserve">/locked in. This </w:t>
      </w:r>
      <w:r w:rsidRPr="00081FD1">
        <w:t xml:space="preserve">would </w:t>
      </w:r>
      <w:r w:rsidRPr="00B032D6">
        <w:t>require the</w:t>
      </w:r>
      <w:r w:rsidRPr="00081FD1">
        <w:t xml:space="preserve"> </w:t>
      </w:r>
      <w:r w:rsidRPr="00B032D6">
        <w:t>determination of</w:t>
      </w:r>
      <w:r w:rsidRPr="00081FD1">
        <w:t xml:space="preserve"> the</w:t>
      </w:r>
      <w:r w:rsidRPr="00B032D6">
        <w:t xml:space="preserve"> nutrient content of the specific crop/</w:t>
      </w:r>
      <w:r w:rsidRPr="00081FD1">
        <w:t>tree biomass tak</w:t>
      </w:r>
      <w:r w:rsidRPr="00B032D6">
        <w:t>ing</w:t>
      </w:r>
      <w:r w:rsidRPr="00081FD1">
        <w:t xml:space="preserve"> account of </w:t>
      </w:r>
      <w:r w:rsidRPr="00B032D6">
        <w:t>any temporal and spatial</w:t>
      </w:r>
      <w:r w:rsidRPr="00081FD1">
        <w:t xml:space="preserve"> variability </w:t>
      </w:r>
      <w:r>
        <w:t>and an</w:t>
      </w:r>
      <w:r w:rsidRPr="00B032D6">
        <w:t xml:space="preserve"> estimate of the </w:t>
      </w:r>
      <w:r>
        <w:t xml:space="preserve">amount of </w:t>
      </w:r>
      <w:r w:rsidRPr="00B032D6">
        <w:t xml:space="preserve">new biomass </w:t>
      </w:r>
      <w:r>
        <w:t>which will permanently remove nutrients each</w:t>
      </w:r>
      <w:r w:rsidRPr="00B032D6">
        <w:t xml:space="preserve"> year</w:t>
      </w:r>
      <w:r w:rsidRPr="00081FD1">
        <w:t>.</w:t>
      </w:r>
    </w:p>
    <w:p w14:paraId="0A704AF4" w14:textId="01465953" w:rsidR="00FD19F3" w:rsidRPr="0011553C" w:rsidRDefault="001F5A97" w:rsidP="00026E8E">
      <w:pPr>
        <w:pStyle w:val="BulletNE"/>
        <w:numPr>
          <w:ilvl w:val="0"/>
          <w:numId w:val="0"/>
        </w:numPr>
        <w:ind w:left="720"/>
        <w:jc w:val="left"/>
        <w:rPr>
          <w:sz w:val="22"/>
        </w:rPr>
      </w:pPr>
      <w:r>
        <w:t xml:space="preserve">There is no verified approach to this method of monitoring, therefore any suggested methodology must </w:t>
      </w:r>
      <w:r w:rsidR="00D625C5">
        <w:t>meet be confirmed with NE and must meet the following requirements:</w:t>
      </w:r>
    </w:p>
    <w:p w14:paraId="3E8CF2E6" w14:textId="103456AA" w:rsidR="00D625C5" w:rsidRDefault="00D625C5" w:rsidP="00D625C5">
      <w:pPr>
        <w:pStyle w:val="BulletNE"/>
        <w:numPr>
          <w:ilvl w:val="1"/>
          <w:numId w:val="19"/>
        </w:numPr>
      </w:pPr>
      <w:r>
        <w:t>Monitoring must account for seasonality over multiple years</w:t>
      </w:r>
    </w:p>
    <w:p w14:paraId="42ED7F8A" w14:textId="77F2B79D" w:rsidR="00D625C5" w:rsidRDefault="00D625C5" w:rsidP="00D625C5">
      <w:pPr>
        <w:pStyle w:val="BulletNE"/>
        <w:numPr>
          <w:ilvl w:val="1"/>
          <w:numId w:val="19"/>
        </w:numPr>
      </w:pPr>
      <w:r>
        <w:t>The appropriate form of N and / or P must be monitored</w:t>
      </w:r>
    </w:p>
    <w:p w14:paraId="357AFCB2" w14:textId="7A66B565" w:rsidR="00D625C5" w:rsidRPr="00FD19F3" w:rsidRDefault="00D625C5" w:rsidP="0071410D">
      <w:pPr>
        <w:pStyle w:val="BulletNE"/>
        <w:numPr>
          <w:ilvl w:val="1"/>
          <w:numId w:val="19"/>
        </w:numPr>
      </w:pPr>
      <w:r>
        <w:t>Suitably precautionary values from the data must be used, ensuring the collected data is considered wholistically. It is not acceptable to look only at the data which represent the best-case scenario for nutrient credit generation.</w:t>
      </w:r>
    </w:p>
    <w:p w14:paraId="62403C10" w14:textId="23B0F6FB" w:rsidR="0011553C" w:rsidRPr="0011553C" w:rsidRDefault="00C2356F" w:rsidP="00C2356F">
      <w:pPr>
        <w:pStyle w:val="BulletNE"/>
        <w:jc w:val="left"/>
        <w:rPr>
          <w:i/>
        </w:rPr>
      </w:pPr>
      <w:r w:rsidRPr="007E309C">
        <w:rPr>
          <w:b/>
          <w:bCs/>
        </w:rPr>
        <w:t>How long is monitoring to gain additional credits required for?</w:t>
      </w:r>
      <w:r w:rsidRPr="00C151D0">
        <w:rPr>
          <w:b/>
          <w:bCs/>
          <w:i/>
          <w:iCs/>
        </w:rPr>
        <w:t xml:space="preserve"> </w:t>
      </w:r>
      <w:r>
        <w:t xml:space="preserve">To gain additional credits, post-implementation monitoring should be conducted for a minimum of three years to capture seasonal variation in nutrient removal efficacy at inter-annual timescales to claim additional credits. It should continue until the system can be shown to have reached a quasi-equilibrium whereby its nutrient removal efficacy is approximately stable over time. More frequent monitoring </w:t>
      </w:r>
      <w:r>
        <w:lastRenderedPageBreak/>
        <w:t>particularly in the initial few years may make it quicker to identify when stabilisation has occurred</w:t>
      </w:r>
      <w:r w:rsidR="00CF250F">
        <w:t>.</w:t>
      </w:r>
      <w:r w:rsidDel="00C151D0">
        <w:t xml:space="preserve"> </w:t>
      </w:r>
    </w:p>
    <w:p w14:paraId="33F50DEF" w14:textId="05CB45C5" w:rsidR="00C2356F" w:rsidRPr="00C151D0" w:rsidRDefault="00C2356F" w:rsidP="00C2356F">
      <w:pPr>
        <w:pStyle w:val="BulletNE"/>
        <w:jc w:val="left"/>
        <w:rPr>
          <w:i/>
        </w:rPr>
      </w:pPr>
      <w:r w:rsidRPr="007E309C">
        <w:rPr>
          <w:b/>
          <w:iCs/>
        </w:rPr>
        <w:t>What should happen to the monitoring data?</w:t>
      </w:r>
      <w:r w:rsidRPr="00C151D0">
        <w:rPr>
          <w:b/>
          <w:i/>
        </w:rPr>
        <w:t xml:space="preserve"> </w:t>
      </w:r>
      <w:r>
        <w:t xml:space="preserve">This should be decided and agreed at the beginning of the monitoring programme including approaches to assess data.  It is likely to be of interest to LPAs, Natural England and other third-party stakeholders (e.g. local catchment groups and academics). Building a supporting open-source database including the efficacy rates will be highly beneficial for future programmes. </w:t>
      </w:r>
    </w:p>
    <w:p w14:paraId="5A28232E" w14:textId="6763ED52" w:rsidR="00C2356F" w:rsidRPr="007E309C" w:rsidRDefault="00C2356F" w:rsidP="00C2356F">
      <w:pPr>
        <w:rPr>
          <w:b/>
          <w:bCs/>
        </w:rPr>
      </w:pPr>
      <w:r w:rsidRPr="007E309C">
        <w:rPr>
          <w:b/>
          <w:bCs/>
        </w:rPr>
        <w:t xml:space="preserve">Key information </w:t>
      </w:r>
      <w:proofErr w:type="gramStart"/>
      <w:r w:rsidRPr="007E309C">
        <w:rPr>
          <w:b/>
          <w:bCs/>
        </w:rPr>
        <w:t>required</w:t>
      </w:r>
      <w:proofErr w:type="gramEnd"/>
    </w:p>
    <w:p w14:paraId="50DA773C" w14:textId="77777777" w:rsidR="00C2356F" w:rsidRPr="0001515E" w:rsidRDefault="00C2356F" w:rsidP="00C2356F">
      <w:pPr>
        <w:pStyle w:val="BulletNE"/>
        <w:jc w:val="left"/>
      </w:pPr>
      <w:r w:rsidRPr="000B0105">
        <w:t xml:space="preserve">For revised nutrient credits to be quantified, an evidence base of consistent monitoring is required. The nutrient credits should be calculated from a monitoring plan that demonstrates at least a minimum of </w:t>
      </w:r>
      <w:r>
        <w:t>three</w:t>
      </w:r>
      <w:r w:rsidRPr="000B0105">
        <w:t xml:space="preserve"> year</w:t>
      </w:r>
      <w:r>
        <w:t>s</w:t>
      </w:r>
      <w:r w:rsidRPr="000B0105">
        <w:t xml:space="preserve"> of water quality and flow data beyond the baseline</w:t>
      </w:r>
      <w:r>
        <w:t xml:space="preserve">. </w:t>
      </w:r>
      <w:r w:rsidRPr="00DA40B7">
        <w:t>Consistent monitoring will be required to prove that an equilibrium has been reached.</w:t>
      </w:r>
    </w:p>
    <w:p w14:paraId="409AA3D1" w14:textId="5F6DAFBC" w:rsidR="00C2356F" w:rsidRDefault="00C2356F" w:rsidP="00DC123F">
      <w:pPr>
        <w:pStyle w:val="Heading3"/>
      </w:pPr>
      <w:bookmarkStart w:id="172" w:name="_Ref129096694"/>
      <w:r>
        <w:t>Post-implementation monitoring to support adaptive management</w:t>
      </w:r>
      <w:bookmarkEnd w:id="172"/>
    </w:p>
    <w:p w14:paraId="46606574" w14:textId="77777777" w:rsidR="00C2356F" w:rsidRPr="007E309C" w:rsidRDefault="00C2356F" w:rsidP="00C2356F">
      <w:pPr>
        <w:rPr>
          <w:b/>
          <w:bCs/>
        </w:rPr>
      </w:pPr>
      <w:r w:rsidRPr="007E309C">
        <w:rPr>
          <w:b/>
          <w:bCs/>
        </w:rPr>
        <w:t>Key questions</w:t>
      </w:r>
    </w:p>
    <w:p w14:paraId="7B20F884" w14:textId="3A598C5A" w:rsidR="00C2356F" w:rsidRPr="000B016D" w:rsidRDefault="00C2356F" w:rsidP="00C2356F">
      <w:pPr>
        <w:pStyle w:val="ListParagraph"/>
        <w:numPr>
          <w:ilvl w:val="0"/>
          <w:numId w:val="66"/>
        </w:numPr>
        <w:spacing w:before="0" w:after="60" w:line="259" w:lineRule="auto"/>
        <w:contextualSpacing w:val="0"/>
      </w:pPr>
      <w:r w:rsidRPr="007E309C">
        <w:rPr>
          <w:b/>
          <w:bCs/>
        </w:rPr>
        <w:t>What is monitoring to support adaptive management?</w:t>
      </w:r>
      <w:r w:rsidRPr="00DA40B7">
        <w:rPr>
          <w:b/>
          <w:bCs/>
          <w:i/>
          <w:iCs/>
        </w:rPr>
        <w:t xml:space="preserve"> </w:t>
      </w:r>
      <w:r>
        <w:t>Monitoring</w:t>
      </w:r>
      <w:r w:rsidRPr="000B016D">
        <w:t xml:space="preserve"> </w:t>
      </w:r>
      <w:r>
        <w:t>should</w:t>
      </w:r>
      <w:r w:rsidRPr="000B016D">
        <w:t xml:space="preserve"> be </w:t>
      </w:r>
      <w:r>
        <w:t xml:space="preserve">undertaken </w:t>
      </w:r>
      <w:r w:rsidRPr="000B016D">
        <w:t>with a focus on</w:t>
      </w:r>
      <w:r>
        <w:t xml:space="preserve"> ensuring</w:t>
      </w:r>
      <w:r w:rsidRPr="000B016D">
        <w:t xml:space="preserve"> the scheme’s function</w:t>
      </w:r>
      <w:r>
        <w:t xml:space="preserve"> is maintained. </w:t>
      </w:r>
      <w:r w:rsidRPr="000B016D">
        <w:t>Regular visual inspections and repeat photography will support early identification of any requirements for adaptive management and may help to highlight conditions whereby the nutrient removal being delivered could start to reduce</w:t>
      </w:r>
      <w:r>
        <w:t>; for example, problems related to vegetation establishment.</w:t>
      </w:r>
      <w:r w:rsidRPr="000B016D">
        <w:t xml:space="preserve"> </w:t>
      </w:r>
      <w:r>
        <w:t>The</w:t>
      </w:r>
      <w:r w:rsidRPr="000B016D">
        <w:t xml:space="preserve"> monitoring data should be used in an adaptive management regime that can highlight when different aspects of the management plan </w:t>
      </w:r>
      <w:r w:rsidRPr="005E1B9A">
        <w:t>detailed in Section</w:t>
      </w:r>
      <w:r w:rsidR="004C516C">
        <w:t xml:space="preserve"> </w:t>
      </w:r>
      <w:r w:rsidR="004C516C">
        <w:fldChar w:fldCharType="begin"/>
      </w:r>
      <w:r w:rsidR="004C516C">
        <w:instrText xml:space="preserve"> REF _Ref129096495 \n \h </w:instrText>
      </w:r>
      <w:r w:rsidR="004C516C">
        <w:fldChar w:fldCharType="separate"/>
      </w:r>
      <w:r w:rsidR="009E5FEF">
        <w:t>3.5.5</w:t>
      </w:r>
      <w:r w:rsidR="004C516C">
        <w:fldChar w:fldCharType="end"/>
      </w:r>
      <w:r w:rsidR="004C516C">
        <w:t xml:space="preserve"> </w:t>
      </w:r>
      <w:r w:rsidRPr="000B016D">
        <w:t>may be required.</w:t>
      </w:r>
    </w:p>
    <w:p w14:paraId="3AEAD6F1" w14:textId="77777777" w:rsidR="00C2356F" w:rsidRDefault="00C2356F" w:rsidP="00C2356F">
      <w:pPr>
        <w:pStyle w:val="ListParagraph"/>
        <w:numPr>
          <w:ilvl w:val="0"/>
          <w:numId w:val="66"/>
        </w:numPr>
        <w:spacing w:before="0" w:after="60" w:line="259" w:lineRule="auto"/>
        <w:contextualSpacing w:val="0"/>
      </w:pPr>
      <w:r w:rsidRPr="007E309C">
        <w:rPr>
          <w:b/>
          <w:bCs/>
        </w:rPr>
        <w:t>What are the requirements of monitoring to support adaptive management?</w:t>
      </w:r>
      <w:r>
        <w:t xml:space="preserve"> Regardless of whether the scheme has been implemented for N and / or P, visual inspections and repeat photography should begin after the scheme has been implemented. The period and regularity of inspections will depend on the scheme, location, and if other schemes are likely to be implemented. The scheme must be reviewed for at least 3 years annually and then the future required monitoring plan and timelines should be determined. This plan should ensure the scheme’s in-perpetuity (or if using as a temporary measure for as long as the scheme is required) benefits.</w:t>
      </w:r>
    </w:p>
    <w:p w14:paraId="5E44A01C" w14:textId="77777777" w:rsidR="00C2356F" w:rsidRPr="007E309C" w:rsidRDefault="00C2356F" w:rsidP="00C2356F">
      <w:pPr>
        <w:rPr>
          <w:b/>
          <w:bCs/>
        </w:rPr>
      </w:pPr>
      <w:r w:rsidRPr="007E309C">
        <w:rPr>
          <w:b/>
          <w:bCs/>
        </w:rPr>
        <w:t>Key information required</w:t>
      </w:r>
    </w:p>
    <w:p w14:paraId="09BF33BB" w14:textId="77777777" w:rsidR="00C2356F" w:rsidRPr="00212C6E" w:rsidRDefault="00C2356F" w:rsidP="00C2356F">
      <w:pPr>
        <w:pStyle w:val="BulletNE"/>
        <w:jc w:val="left"/>
      </w:pPr>
      <w:r w:rsidRPr="00D27476">
        <w:t>A post implementation monitoring plan to support adaptive management. The monitoring plan does not need to specify water quality monitoring unless it is required to instigate maintenance. It should include consistent visual inspections and repeat photography to support adaptive maintenance.</w:t>
      </w:r>
    </w:p>
    <w:p w14:paraId="3FB5FAF5" w14:textId="4BFBC23D" w:rsidR="00850191" w:rsidRDefault="00850191" w:rsidP="00DC123F">
      <w:pPr>
        <w:pStyle w:val="Heading3"/>
      </w:pPr>
      <w:r>
        <w:lastRenderedPageBreak/>
        <w:t>Summary evaluation</w:t>
      </w:r>
    </w:p>
    <w:p w14:paraId="14577B86" w14:textId="01C74854" w:rsidR="00C2356F" w:rsidRPr="00C2356F" w:rsidRDefault="00C2356F" w:rsidP="00C2356F">
      <w:r>
        <w:t xml:space="preserve">All pieces of information outlined above in </w:t>
      </w:r>
      <w:r w:rsidRPr="008D26BB">
        <w:t>Stage 5 must</w:t>
      </w:r>
      <w:r>
        <w:t xml:space="preserve"> be provided to show evidence that all management concerns have been accounted for and any possible risks have been mitigated against. If necessary, the tables below can be used to identify which pieces of information are missing and the applicable response statement will outline exactly what steps are necessary to complete this stage.</w:t>
      </w:r>
    </w:p>
    <w:tbl>
      <w:tblPr>
        <w:tblStyle w:val="TableStyle4"/>
        <w:tblW w:w="0" w:type="auto"/>
        <w:tblLook w:val="04A0" w:firstRow="1" w:lastRow="0" w:firstColumn="1" w:lastColumn="0" w:noHBand="0" w:noVBand="1"/>
      </w:tblPr>
      <w:tblGrid>
        <w:gridCol w:w="1129"/>
        <w:gridCol w:w="3681"/>
        <w:gridCol w:w="2405"/>
        <w:gridCol w:w="2406"/>
      </w:tblGrid>
      <w:tr w:rsidR="00850191" w14:paraId="10FDFF16" w14:textId="77777777" w:rsidTr="00C23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Pr>
          <w:p w14:paraId="0E741945" w14:textId="77777777" w:rsidR="00850191" w:rsidRPr="00C2356F" w:rsidRDefault="00850191" w:rsidP="00801679">
            <w:pPr>
              <w:rPr>
                <w:szCs w:val="24"/>
              </w:rPr>
            </w:pPr>
            <w:r w:rsidRPr="00C2356F">
              <w:rPr>
                <w:szCs w:val="24"/>
              </w:rPr>
              <w:t>Report section</w:t>
            </w:r>
          </w:p>
        </w:tc>
        <w:tc>
          <w:tcPr>
            <w:tcW w:w="3681" w:type="dxa"/>
          </w:tcPr>
          <w:p w14:paraId="16FA1EB9" w14:textId="77777777" w:rsidR="00850191" w:rsidRPr="00C2356F" w:rsidRDefault="00850191" w:rsidP="00801679">
            <w:pPr>
              <w:cnfStyle w:val="100000000000" w:firstRow="1" w:lastRow="0" w:firstColumn="0" w:lastColumn="0" w:oddVBand="0" w:evenVBand="0" w:oddHBand="0" w:evenHBand="0" w:firstRowFirstColumn="0" w:firstRowLastColumn="0" w:lastRowFirstColumn="0" w:lastRowLastColumn="0"/>
              <w:rPr>
                <w:szCs w:val="24"/>
              </w:rPr>
            </w:pPr>
            <w:r w:rsidRPr="00C2356F">
              <w:rPr>
                <w:szCs w:val="24"/>
              </w:rPr>
              <w:t>Comments</w:t>
            </w:r>
          </w:p>
        </w:tc>
        <w:tc>
          <w:tcPr>
            <w:tcW w:w="2405" w:type="dxa"/>
            <w:shd w:val="clear" w:color="auto" w:fill="00AF41" w:themeFill="text2"/>
            <w:vAlign w:val="center"/>
          </w:tcPr>
          <w:p w14:paraId="14794A98" w14:textId="77777777" w:rsidR="00850191" w:rsidRPr="00C2356F" w:rsidRDefault="00850191" w:rsidP="00801679">
            <w:pPr>
              <w:cnfStyle w:val="100000000000" w:firstRow="1" w:lastRow="0" w:firstColumn="0" w:lastColumn="0" w:oddVBand="0" w:evenVBand="0" w:oddHBand="0" w:evenHBand="0" w:firstRowFirstColumn="0" w:firstRowLastColumn="0" w:lastRowFirstColumn="0" w:lastRowLastColumn="0"/>
              <w:rPr>
                <w:szCs w:val="24"/>
              </w:rPr>
            </w:pPr>
            <w:r w:rsidRPr="00C2356F">
              <w:rPr>
                <w:color w:val="auto"/>
                <w:szCs w:val="24"/>
              </w:rPr>
              <w:t>All information has been provided</w:t>
            </w:r>
          </w:p>
        </w:tc>
        <w:tc>
          <w:tcPr>
            <w:tcW w:w="2406" w:type="dxa"/>
            <w:shd w:val="clear" w:color="auto" w:fill="FF0000"/>
            <w:vAlign w:val="center"/>
          </w:tcPr>
          <w:p w14:paraId="0C2F6337" w14:textId="77777777" w:rsidR="00850191" w:rsidRPr="00C2356F" w:rsidRDefault="00850191" w:rsidP="00801679">
            <w:pPr>
              <w:cnfStyle w:val="100000000000" w:firstRow="1" w:lastRow="0" w:firstColumn="0" w:lastColumn="0" w:oddVBand="0" w:evenVBand="0" w:oddHBand="0" w:evenHBand="0" w:firstRowFirstColumn="0" w:firstRowLastColumn="0" w:lastRowFirstColumn="0" w:lastRowLastColumn="0"/>
              <w:rPr>
                <w:szCs w:val="24"/>
              </w:rPr>
            </w:pPr>
            <w:r w:rsidRPr="00C2356F">
              <w:rPr>
                <w:color w:val="auto"/>
                <w:szCs w:val="24"/>
              </w:rPr>
              <w:t>There are gaps in the information provided</w:t>
            </w:r>
          </w:p>
        </w:tc>
      </w:tr>
      <w:tr w:rsidR="00C2356F" w14:paraId="1A944CD5" w14:textId="77777777" w:rsidTr="00C23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B2FBB1E" w14:textId="15E1F2AD" w:rsidR="00C2356F" w:rsidRPr="00C2356F" w:rsidRDefault="00C2356F" w:rsidP="00C2356F">
            <w:pPr>
              <w:rPr>
                <w:szCs w:val="24"/>
              </w:rPr>
            </w:pPr>
            <w:r w:rsidRPr="00C2356F">
              <w:rPr>
                <w:szCs w:val="24"/>
              </w:rPr>
              <w:fldChar w:fldCharType="begin"/>
            </w:r>
            <w:r w:rsidRPr="00C2356F">
              <w:rPr>
                <w:szCs w:val="24"/>
              </w:rPr>
              <w:instrText xml:space="preserve"> REF _Ref129096689 \n \h </w:instrText>
            </w:r>
            <w:r>
              <w:rPr>
                <w:szCs w:val="24"/>
              </w:rPr>
              <w:instrText xml:space="preserve"> \* MERGEFORMAT </w:instrText>
            </w:r>
            <w:r w:rsidRPr="00C2356F">
              <w:rPr>
                <w:szCs w:val="24"/>
              </w:rPr>
            </w:r>
            <w:r w:rsidRPr="00C2356F">
              <w:rPr>
                <w:szCs w:val="24"/>
              </w:rPr>
              <w:fldChar w:fldCharType="separate"/>
            </w:r>
            <w:r w:rsidR="00F544B9">
              <w:rPr>
                <w:szCs w:val="24"/>
              </w:rPr>
              <w:t>3.6.2</w:t>
            </w:r>
            <w:r w:rsidRPr="00C2356F">
              <w:rPr>
                <w:szCs w:val="24"/>
              </w:rPr>
              <w:fldChar w:fldCharType="end"/>
            </w:r>
          </w:p>
        </w:tc>
        <w:tc>
          <w:tcPr>
            <w:tcW w:w="3681" w:type="dxa"/>
            <w:vAlign w:val="center"/>
          </w:tcPr>
          <w:p w14:paraId="712A5CB7" w14:textId="5F05D378" w:rsidR="00C2356F" w:rsidRPr="00C2356F" w:rsidRDefault="00F544B9" w:rsidP="00C2356F">
            <w:pPr>
              <w:cnfStyle w:val="000000100000" w:firstRow="0" w:lastRow="0" w:firstColumn="0" w:lastColumn="0" w:oddVBand="0" w:evenVBand="0" w:oddHBand="1" w:evenHBand="0" w:firstRowFirstColumn="0" w:firstRowLastColumn="0" w:lastRowFirstColumn="0" w:lastRowLastColumn="0"/>
              <w:rPr>
                <w:szCs w:val="24"/>
              </w:rPr>
            </w:pPr>
            <w:r>
              <w:rPr>
                <w:rFonts w:cstheme="minorHAnsi"/>
                <w:szCs w:val="24"/>
              </w:rPr>
              <w:t>Post-implementation m</w:t>
            </w:r>
            <w:r w:rsidR="00C2356F" w:rsidRPr="00C2356F">
              <w:rPr>
                <w:rFonts w:cstheme="minorHAnsi"/>
                <w:szCs w:val="24"/>
              </w:rPr>
              <w:t>onitoring to gain credits</w:t>
            </w:r>
          </w:p>
        </w:tc>
        <w:tc>
          <w:tcPr>
            <w:tcW w:w="2405" w:type="dxa"/>
          </w:tcPr>
          <w:p w14:paraId="0133CB33" w14:textId="77777777" w:rsidR="00C2356F" w:rsidRPr="00C2356F" w:rsidRDefault="00C2356F" w:rsidP="00C2356F">
            <w:pPr>
              <w:cnfStyle w:val="000000100000" w:firstRow="0" w:lastRow="0" w:firstColumn="0" w:lastColumn="0" w:oddVBand="0" w:evenVBand="0" w:oddHBand="1" w:evenHBand="0" w:firstRowFirstColumn="0" w:firstRowLastColumn="0" w:lastRowFirstColumn="0" w:lastRowLastColumn="0"/>
              <w:rPr>
                <w:szCs w:val="24"/>
              </w:rPr>
            </w:pPr>
          </w:p>
        </w:tc>
        <w:tc>
          <w:tcPr>
            <w:tcW w:w="2406" w:type="dxa"/>
          </w:tcPr>
          <w:p w14:paraId="3B071A9A" w14:textId="77777777" w:rsidR="00C2356F" w:rsidRPr="00C2356F" w:rsidRDefault="00C2356F" w:rsidP="00C2356F">
            <w:pPr>
              <w:cnfStyle w:val="000000100000" w:firstRow="0" w:lastRow="0" w:firstColumn="0" w:lastColumn="0" w:oddVBand="0" w:evenVBand="0" w:oddHBand="1" w:evenHBand="0" w:firstRowFirstColumn="0" w:firstRowLastColumn="0" w:lastRowFirstColumn="0" w:lastRowLastColumn="0"/>
              <w:rPr>
                <w:szCs w:val="24"/>
              </w:rPr>
            </w:pPr>
          </w:p>
        </w:tc>
      </w:tr>
      <w:tr w:rsidR="00C2356F" w14:paraId="4020527B" w14:textId="77777777" w:rsidTr="00C2356F">
        <w:tc>
          <w:tcPr>
            <w:cnfStyle w:val="001000000000" w:firstRow="0" w:lastRow="0" w:firstColumn="1" w:lastColumn="0" w:oddVBand="0" w:evenVBand="0" w:oddHBand="0" w:evenHBand="0" w:firstRowFirstColumn="0" w:firstRowLastColumn="0" w:lastRowFirstColumn="0" w:lastRowLastColumn="0"/>
            <w:tcW w:w="1129" w:type="dxa"/>
          </w:tcPr>
          <w:p w14:paraId="5CACEDAA" w14:textId="7C1AE35B" w:rsidR="00C2356F" w:rsidRPr="00C2356F" w:rsidRDefault="00C2356F" w:rsidP="00C2356F">
            <w:pPr>
              <w:rPr>
                <w:szCs w:val="24"/>
              </w:rPr>
            </w:pPr>
            <w:r w:rsidRPr="00C2356F">
              <w:rPr>
                <w:szCs w:val="24"/>
              </w:rPr>
              <w:fldChar w:fldCharType="begin"/>
            </w:r>
            <w:r w:rsidRPr="00C2356F">
              <w:rPr>
                <w:szCs w:val="24"/>
              </w:rPr>
              <w:instrText xml:space="preserve"> REF _Ref129096694 \n \h </w:instrText>
            </w:r>
            <w:r>
              <w:rPr>
                <w:szCs w:val="24"/>
              </w:rPr>
              <w:instrText xml:space="preserve"> \* MERGEFORMAT </w:instrText>
            </w:r>
            <w:r w:rsidRPr="00C2356F">
              <w:rPr>
                <w:szCs w:val="24"/>
              </w:rPr>
            </w:r>
            <w:r w:rsidRPr="00C2356F">
              <w:rPr>
                <w:szCs w:val="24"/>
              </w:rPr>
              <w:fldChar w:fldCharType="separate"/>
            </w:r>
            <w:r w:rsidR="00F544B9">
              <w:rPr>
                <w:szCs w:val="24"/>
              </w:rPr>
              <w:t>3.6.3</w:t>
            </w:r>
            <w:r w:rsidRPr="00C2356F">
              <w:rPr>
                <w:szCs w:val="24"/>
              </w:rPr>
              <w:fldChar w:fldCharType="end"/>
            </w:r>
          </w:p>
        </w:tc>
        <w:tc>
          <w:tcPr>
            <w:tcW w:w="3681" w:type="dxa"/>
            <w:vAlign w:val="center"/>
          </w:tcPr>
          <w:p w14:paraId="71267270" w14:textId="6BC1E3AB" w:rsidR="00C2356F" w:rsidRPr="00C2356F" w:rsidRDefault="00C2356F" w:rsidP="00C2356F">
            <w:pPr>
              <w:cnfStyle w:val="000000000000" w:firstRow="0" w:lastRow="0" w:firstColumn="0" w:lastColumn="0" w:oddVBand="0" w:evenVBand="0" w:oddHBand="0" w:evenHBand="0" w:firstRowFirstColumn="0" w:firstRowLastColumn="0" w:lastRowFirstColumn="0" w:lastRowLastColumn="0"/>
              <w:rPr>
                <w:szCs w:val="24"/>
              </w:rPr>
            </w:pPr>
            <w:r w:rsidRPr="00C2356F">
              <w:rPr>
                <w:rFonts w:cstheme="minorHAnsi"/>
                <w:szCs w:val="24"/>
              </w:rPr>
              <w:t>Post-implementation monitoring to support adaptive management</w:t>
            </w:r>
          </w:p>
        </w:tc>
        <w:tc>
          <w:tcPr>
            <w:tcW w:w="2405" w:type="dxa"/>
          </w:tcPr>
          <w:p w14:paraId="6B01312A" w14:textId="77777777" w:rsidR="00C2356F" w:rsidRPr="00C2356F" w:rsidRDefault="00C2356F" w:rsidP="00C2356F">
            <w:pPr>
              <w:cnfStyle w:val="000000000000" w:firstRow="0" w:lastRow="0" w:firstColumn="0" w:lastColumn="0" w:oddVBand="0" w:evenVBand="0" w:oddHBand="0" w:evenHBand="0" w:firstRowFirstColumn="0" w:firstRowLastColumn="0" w:lastRowFirstColumn="0" w:lastRowLastColumn="0"/>
              <w:rPr>
                <w:szCs w:val="24"/>
              </w:rPr>
            </w:pPr>
          </w:p>
        </w:tc>
        <w:tc>
          <w:tcPr>
            <w:tcW w:w="2406" w:type="dxa"/>
          </w:tcPr>
          <w:p w14:paraId="27C8097A" w14:textId="77777777" w:rsidR="00C2356F" w:rsidRPr="00C2356F" w:rsidRDefault="00C2356F" w:rsidP="00C2356F">
            <w:pPr>
              <w:cnfStyle w:val="000000000000" w:firstRow="0" w:lastRow="0" w:firstColumn="0" w:lastColumn="0" w:oddVBand="0" w:evenVBand="0" w:oddHBand="0" w:evenHBand="0" w:firstRowFirstColumn="0" w:firstRowLastColumn="0" w:lastRowFirstColumn="0" w:lastRowLastColumn="0"/>
              <w:rPr>
                <w:szCs w:val="24"/>
              </w:rPr>
            </w:pPr>
          </w:p>
        </w:tc>
      </w:tr>
    </w:tbl>
    <w:p w14:paraId="6CA39D78" w14:textId="030E2006" w:rsidR="00850191" w:rsidRDefault="00850191" w:rsidP="00850191"/>
    <w:tbl>
      <w:tblPr>
        <w:tblStyle w:val="TableStyle4"/>
        <w:tblW w:w="0" w:type="auto"/>
        <w:tblLook w:val="04A0" w:firstRow="1" w:lastRow="0" w:firstColumn="1" w:lastColumn="0" w:noHBand="0" w:noVBand="1"/>
      </w:tblPr>
      <w:tblGrid>
        <w:gridCol w:w="1696"/>
        <w:gridCol w:w="7925"/>
      </w:tblGrid>
      <w:tr w:rsidR="00850191" w14:paraId="0D7BC190" w14:textId="77777777" w:rsidTr="008501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28416B2C" w14:textId="77777777" w:rsidR="00850191" w:rsidRPr="00850191" w:rsidRDefault="00850191" w:rsidP="00801679">
            <w:pPr>
              <w:rPr>
                <w:sz w:val="20"/>
                <w:szCs w:val="20"/>
              </w:rPr>
            </w:pPr>
          </w:p>
        </w:tc>
        <w:tc>
          <w:tcPr>
            <w:tcW w:w="7925" w:type="dxa"/>
          </w:tcPr>
          <w:p w14:paraId="70B93D90" w14:textId="77777777" w:rsidR="00850191" w:rsidRPr="00850191" w:rsidRDefault="00850191" w:rsidP="00801679">
            <w:pPr>
              <w:cnfStyle w:val="100000000000" w:firstRow="1" w:lastRow="0" w:firstColumn="0" w:lastColumn="0" w:oddVBand="0" w:evenVBand="0" w:oddHBand="0" w:evenHBand="0" w:firstRowFirstColumn="0" w:firstRowLastColumn="0" w:lastRowFirstColumn="0" w:lastRowLastColumn="0"/>
              <w:rPr>
                <w:sz w:val="20"/>
                <w:szCs w:val="20"/>
              </w:rPr>
            </w:pPr>
            <w:r w:rsidRPr="00850191">
              <w:rPr>
                <w:sz w:val="20"/>
                <w:szCs w:val="20"/>
              </w:rPr>
              <w:t>Response statements</w:t>
            </w:r>
          </w:p>
        </w:tc>
      </w:tr>
      <w:tr w:rsidR="00C2356F" w14:paraId="49D26405" w14:textId="77777777" w:rsidTr="00D82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FBD7BB7" w14:textId="5C985121" w:rsidR="00C2356F" w:rsidRPr="00C2356F" w:rsidRDefault="00C2356F" w:rsidP="00C2356F">
            <w:pPr>
              <w:rPr>
                <w:b w:val="0"/>
                <w:bCs/>
                <w:szCs w:val="24"/>
              </w:rPr>
            </w:pPr>
            <w:r w:rsidRPr="00C2356F">
              <w:rPr>
                <w:rFonts w:cstheme="minorHAnsi"/>
                <w:szCs w:val="24"/>
              </w:rPr>
              <w:t xml:space="preserve">If ALL green </w:t>
            </w:r>
          </w:p>
        </w:tc>
        <w:tc>
          <w:tcPr>
            <w:tcW w:w="7925" w:type="dxa"/>
            <w:vAlign w:val="center"/>
          </w:tcPr>
          <w:p w14:paraId="0340037C" w14:textId="5A6D40EB" w:rsidR="00C2356F" w:rsidRPr="00C2356F" w:rsidRDefault="00C2356F" w:rsidP="00C2356F">
            <w:pPr>
              <w:cnfStyle w:val="000000100000" w:firstRow="0" w:lastRow="0" w:firstColumn="0" w:lastColumn="0" w:oddVBand="0" w:evenVBand="0" w:oddHBand="1" w:evenHBand="0" w:firstRowFirstColumn="0" w:firstRowLastColumn="0" w:lastRowFirstColumn="0" w:lastRowLastColumn="0"/>
              <w:rPr>
                <w:szCs w:val="24"/>
              </w:rPr>
            </w:pPr>
            <w:r w:rsidRPr="00C2356F">
              <w:rPr>
                <w:szCs w:val="24"/>
              </w:rPr>
              <w:t>This provides comprehensive information regarding the monitoring and evaluation process for the agroforestry scheme and maximises the likelihood that this agroforestry scheme will be designed appropriately, function as intended and be managed effectively.</w:t>
            </w:r>
          </w:p>
        </w:tc>
      </w:tr>
      <w:tr w:rsidR="00C2356F" w14:paraId="6EB10DAE" w14:textId="77777777" w:rsidTr="00D82F53">
        <w:tc>
          <w:tcPr>
            <w:cnfStyle w:val="001000000000" w:firstRow="0" w:lastRow="0" w:firstColumn="1" w:lastColumn="0" w:oddVBand="0" w:evenVBand="0" w:oddHBand="0" w:evenHBand="0" w:firstRowFirstColumn="0" w:firstRowLastColumn="0" w:lastRowFirstColumn="0" w:lastRowLastColumn="0"/>
            <w:tcW w:w="1696" w:type="dxa"/>
            <w:vAlign w:val="center"/>
          </w:tcPr>
          <w:p w14:paraId="2753E199" w14:textId="086B5B86" w:rsidR="00C2356F" w:rsidRPr="00C2356F" w:rsidRDefault="00C2356F" w:rsidP="00C2356F">
            <w:pPr>
              <w:rPr>
                <w:b w:val="0"/>
                <w:bCs/>
                <w:szCs w:val="24"/>
              </w:rPr>
            </w:pPr>
            <w:r w:rsidRPr="00C2356F">
              <w:rPr>
                <w:rFonts w:cstheme="minorHAnsi"/>
                <w:szCs w:val="24"/>
              </w:rPr>
              <w:t>If SOME red</w:t>
            </w:r>
          </w:p>
        </w:tc>
        <w:tc>
          <w:tcPr>
            <w:tcW w:w="7925" w:type="dxa"/>
            <w:vAlign w:val="center"/>
          </w:tcPr>
          <w:p w14:paraId="58026387" w14:textId="19A2CDA4" w:rsidR="00C2356F" w:rsidRPr="00C2356F" w:rsidRDefault="00C2356F" w:rsidP="00C2356F">
            <w:pPr>
              <w:cnfStyle w:val="000000000000" w:firstRow="0" w:lastRow="0" w:firstColumn="0" w:lastColumn="0" w:oddVBand="0" w:evenVBand="0" w:oddHBand="0" w:evenHBand="0" w:firstRowFirstColumn="0" w:firstRowLastColumn="0" w:lastRowFirstColumn="0" w:lastRowLastColumn="0"/>
              <w:rPr>
                <w:szCs w:val="24"/>
              </w:rPr>
            </w:pPr>
            <w:r w:rsidRPr="00C2356F">
              <w:rPr>
                <w:rFonts w:cstheme="minorHAnsi"/>
                <w:szCs w:val="24"/>
              </w:rPr>
              <w:t>The application is missing mandatory information from Stage 5. Please provide this information so that the implementation process assessment can be evaluated.</w:t>
            </w:r>
          </w:p>
        </w:tc>
      </w:tr>
    </w:tbl>
    <w:p w14:paraId="4FEF3E9A" w14:textId="77777777" w:rsidR="00850191" w:rsidRPr="00850191" w:rsidRDefault="00850191" w:rsidP="00850191"/>
    <w:p w14:paraId="1EB89DE7" w14:textId="77777777" w:rsidR="00354E25" w:rsidRPr="00CC4DED" w:rsidRDefault="006F0D96" w:rsidP="00B212AF">
      <w:pPr>
        <w:spacing w:before="0" w:after="0" w:line="240" w:lineRule="auto"/>
      </w:pPr>
      <w:bookmarkStart w:id="173" w:name="_Toc129372810"/>
      <w:bookmarkStart w:id="174" w:name="_Toc129372864"/>
      <w:bookmarkEnd w:id="86"/>
      <w:bookmarkEnd w:id="173"/>
      <w:bookmarkEnd w:id="174"/>
      <w:r>
        <w:rPr>
          <w:szCs w:val="24"/>
        </w:rPr>
        <w:br w:type="page"/>
      </w:r>
    </w:p>
    <w:bookmarkStart w:id="175" w:name="_Toc159495381" w:displacedByCustomXml="next"/>
    <w:sdt>
      <w:sdtPr>
        <w:rPr>
          <w:rFonts w:eastAsia="Arial"/>
          <w:b w:val="0"/>
          <w:bCs w:val="0"/>
          <w:color w:val="auto"/>
          <w:sz w:val="24"/>
          <w:szCs w:val="22"/>
        </w:rPr>
        <w:id w:val="-1904676949"/>
        <w:docPartObj>
          <w:docPartGallery w:val="Bibliographies"/>
          <w:docPartUnique/>
        </w:docPartObj>
      </w:sdtPr>
      <w:sdtEndPr/>
      <w:sdtContent>
        <w:p w14:paraId="2B8E6C74" w14:textId="24400640" w:rsidR="00354E25" w:rsidRDefault="00354E25">
          <w:pPr>
            <w:pStyle w:val="Heading1"/>
          </w:pPr>
          <w:r>
            <w:t>References</w:t>
          </w:r>
          <w:bookmarkEnd w:id="175"/>
        </w:p>
        <w:sdt>
          <w:sdtPr>
            <w:id w:val="-573587230"/>
            <w:bibliography/>
          </w:sdtPr>
          <w:sdtEndPr/>
          <w:sdtContent>
            <w:p w14:paraId="652EFD8E" w14:textId="77777777" w:rsidR="00354E25" w:rsidRDefault="00354E25" w:rsidP="00354E25">
              <w:pPr>
                <w:pStyle w:val="Bibliography"/>
                <w:ind w:left="720" w:hanging="720"/>
                <w:rPr>
                  <w:noProof/>
                  <w:szCs w:val="24"/>
                </w:rPr>
              </w:pPr>
              <w:r>
                <w:fldChar w:fldCharType="begin"/>
              </w:r>
              <w:r>
                <w:instrText xml:space="preserve"> BIBLIOGRAPHY </w:instrText>
              </w:r>
              <w:r>
                <w:fldChar w:fldCharType="separate"/>
              </w:r>
              <w:r>
                <w:rPr>
                  <w:noProof/>
                </w:rPr>
                <w:t xml:space="preserve">Briggs, S. (2012). </w:t>
              </w:r>
              <w:r>
                <w:rPr>
                  <w:i/>
                  <w:iCs/>
                  <w:noProof/>
                </w:rPr>
                <w:t>Agroforestry: A new approach to increasing farm production.</w:t>
              </w:r>
              <w:r>
                <w:rPr>
                  <w:noProof/>
                </w:rPr>
                <w:t xml:space="preserve"> Nuffield Farming Scholarships Trust.</w:t>
              </w:r>
            </w:p>
            <w:p w14:paraId="56C2215A" w14:textId="77777777" w:rsidR="00354E25" w:rsidRDefault="00354E25" w:rsidP="00354E25">
              <w:pPr>
                <w:pStyle w:val="Bibliography"/>
                <w:ind w:left="720" w:hanging="720"/>
                <w:rPr>
                  <w:noProof/>
                </w:rPr>
              </w:pPr>
              <w:r>
                <w:rPr>
                  <w:noProof/>
                </w:rPr>
                <w:t xml:space="preserve">Franklin, H. M., Mcentee, D., &amp; Bloomberg, M. (2016). The potential for poplar and willow silvopastoral systems to mitigate nitrate leaching from intensive agriculture in New Zealand. </w:t>
              </w:r>
              <w:r>
                <w:rPr>
                  <w:i/>
                  <w:iCs/>
                  <w:noProof/>
                </w:rPr>
                <w:t>Environemental Science</w:t>
              </w:r>
              <w:r>
                <w:rPr>
                  <w:noProof/>
                </w:rPr>
                <w:t>.</w:t>
              </w:r>
            </w:p>
            <w:p w14:paraId="708661B1" w14:textId="77777777" w:rsidR="00354E25" w:rsidRDefault="00354E25" w:rsidP="00354E25">
              <w:pPr>
                <w:pStyle w:val="Bibliography"/>
                <w:ind w:left="720" w:hanging="720"/>
                <w:rPr>
                  <w:noProof/>
                </w:rPr>
              </w:pPr>
              <w:r>
                <w:rPr>
                  <w:noProof/>
                </w:rPr>
                <w:t xml:space="preserve">Michel, G. A., Nair, V. D., &amp; Nair, P. K. (2007). Silvopasture for reducing phosphorus loss from subtropical. </w:t>
              </w:r>
              <w:r>
                <w:rPr>
                  <w:i/>
                  <w:iCs/>
                  <w:noProof/>
                </w:rPr>
                <w:t>Plant Soil, 297</w:t>
              </w:r>
              <w:r>
                <w:rPr>
                  <w:noProof/>
                </w:rPr>
                <w:t>, 267–276.</w:t>
              </w:r>
            </w:p>
            <w:p w14:paraId="6E5EC7FF" w14:textId="77777777" w:rsidR="00354E25" w:rsidRDefault="00354E25" w:rsidP="00354E25">
              <w:pPr>
                <w:pStyle w:val="Bibliography"/>
                <w:ind w:left="720" w:hanging="720"/>
                <w:rPr>
                  <w:noProof/>
                </w:rPr>
              </w:pPr>
              <w:r>
                <w:rPr>
                  <w:noProof/>
                </w:rPr>
                <w:t xml:space="preserve">Raskin, B., &amp; Osborn, S. (2019). </w:t>
              </w:r>
              <w:r>
                <w:rPr>
                  <w:i/>
                  <w:iCs/>
                  <w:noProof/>
                </w:rPr>
                <w:t>The Agroforestry Handbook - Agroforestry for the UK.</w:t>
              </w:r>
              <w:r>
                <w:rPr>
                  <w:noProof/>
                </w:rPr>
                <w:t xml:space="preserve"> Bristol: Soil Association Limited.</w:t>
              </w:r>
            </w:p>
            <w:p w14:paraId="11E36733" w14:textId="6A42EB0B" w:rsidR="00354E25" w:rsidRDefault="00354E25" w:rsidP="00354E25">
              <w:r>
                <w:rPr>
                  <w:b/>
                  <w:bCs/>
                  <w:noProof/>
                </w:rPr>
                <w:fldChar w:fldCharType="end"/>
              </w:r>
            </w:p>
          </w:sdtContent>
        </w:sdt>
      </w:sdtContent>
    </w:sdt>
    <w:p w14:paraId="3900B2E3" w14:textId="77777777" w:rsidR="00392019" w:rsidRDefault="00392019" w:rsidP="00B212AF">
      <w:pPr>
        <w:spacing w:before="0" w:after="0" w:line="240" w:lineRule="auto"/>
      </w:pPr>
      <w:r>
        <w:br w:type="page"/>
      </w:r>
    </w:p>
    <w:p w14:paraId="6E3B7C0A" w14:textId="71855946" w:rsidR="00510CC5" w:rsidRPr="00CC4DED" w:rsidRDefault="00392019" w:rsidP="00B212AF">
      <w:pPr>
        <w:spacing w:before="0" w:after="0" w:line="240" w:lineRule="auto"/>
      </w:pPr>
      <w:r>
        <w:rPr>
          <w:noProof/>
          <w:szCs w:val="24"/>
        </w:rPr>
        <w:lastRenderedPageBreak/>
        <mc:AlternateContent>
          <mc:Choice Requires="wps">
            <w:drawing>
              <wp:anchor distT="0" distB="0" distL="114300" distR="114300" simplePos="0" relativeHeight="251656704" behindDoc="0" locked="0" layoutInCell="1" allowOverlap="1" wp14:anchorId="0B63E7A5" wp14:editId="1ABD8C08">
                <wp:simplePos x="0" y="0"/>
                <wp:positionH relativeFrom="margin">
                  <wp:posOffset>-2609629</wp:posOffset>
                </wp:positionH>
                <wp:positionV relativeFrom="paragraph">
                  <wp:posOffset>4676886</wp:posOffset>
                </wp:positionV>
                <wp:extent cx="10857230" cy="5482590"/>
                <wp:effectExtent l="0" t="0" r="1270" b="3810"/>
                <wp:wrapNone/>
                <wp:docPr id="7"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3CB33E39" id="Freeform 115" o:spid="_x0000_s1026" alt="&quot;&quot;" style="position:absolute;margin-left:-205.5pt;margin-top:368.25pt;width:854.9pt;height:431.7pt;z-index:251656704;visibility:visible;mso-wrap-style:square;mso-wrap-distance-left:9pt;mso-wrap-distance-top:0;mso-wrap-distance-right:9pt;mso-wrap-distance-bottom:0;mso-position-horizontal:absolute;mso-position-horizontal-relative:margin;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w10:wrap anchorx="margin"/>
              </v:shape>
            </w:pict>
          </mc:Fallback>
        </mc:AlternateContent>
      </w:r>
      <w:r w:rsidR="00CB56D5" w:rsidRPr="00CB56D5">
        <w:rPr>
          <w:noProof/>
          <w:szCs w:val="24"/>
        </w:rPr>
        <mc:AlternateContent>
          <mc:Choice Requires="wps">
            <w:drawing>
              <wp:anchor distT="0" distB="0" distL="114300" distR="114300" simplePos="0" relativeHeight="251662848" behindDoc="0" locked="0" layoutInCell="1" allowOverlap="1" wp14:anchorId="5542D5A1" wp14:editId="23BEB470">
                <wp:simplePos x="0" y="0"/>
                <wp:positionH relativeFrom="column">
                  <wp:posOffset>-114300</wp:posOffset>
                </wp:positionH>
                <wp:positionV relativeFrom="paragraph">
                  <wp:posOffset>8753475</wp:posOffset>
                </wp:positionV>
                <wp:extent cx="2195830" cy="492125"/>
                <wp:effectExtent l="0" t="0" r="0" b="3175"/>
                <wp:wrapSquare wrapText="bothSides"/>
                <wp:docPr id="5" name="Text Box 117" descr="Natural England UR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F151" w14:textId="77777777" w:rsidR="00CB56D5" w:rsidRPr="001A7997" w:rsidRDefault="00392019" w:rsidP="00CB56D5">
                            <w:pPr>
                              <w:rPr>
                                <w:color w:val="FFFFFF" w:themeColor="background1"/>
                              </w:rPr>
                            </w:pPr>
                            <w:hyperlink r:id="rId27" w:history="1">
                              <w:r w:rsidR="00CB56D5"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 w14:anchorId="5542D5A1" id="_x0000_s1033" type="#_x0000_t202" alt="Natural England URL" style="position:absolute;margin-left:-9pt;margin-top:689.25pt;width:172.9pt;height:38.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" filled="f" stroked="f">
                <v:textbox inset="1mm,1mm,1mm,1mm">
                  <w:txbxContent>
                    <w:p w14:paraId="48D8F151" w14:textId="77777777" w:rsidR="00CB56D5" w:rsidRPr="001A7997" w:rsidRDefault="00392019" w:rsidP="00CB56D5">
                      <w:pPr>
                        <w:rPr>
                          <w:color w:val="FFFFFF" w:themeColor="background1"/>
                        </w:rPr>
                      </w:pPr>
                      <w:hyperlink r:id="rId28" w:history="1">
                        <w:r w:rsidR="00CB56D5" w:rsidRPr="001A7997">
                          <w:rPr>
                            <w:rStyle w:val="FooterChar"/>
                            <w:color w:val="FFFFFF" w:themeColor="background1"/>
                          </w:rPr>
                          <w:t>www.gov.uk/natural-england</w:t>
                        </w:r>
                      </w:hyperlink>
                    </w:p>
                  </w:txbxContent>
                </v:textbox>
                <w10:wrap type="square"/>
              </v:shape>
            </w:pict>
          </mc:Fallback>
        </mc:AlternateContent>
      </w:r>
      <w:r w:rsidR="00CB56D5">
        <w:rPr>
          <w:noProof/>
          <w:szCs w:val="24"/>
        </w:rPr>
        <w:drawing>
          <wp:anchor distT="0" distB="0" distL="114300" distR="114300" simplePos="0" relativeHeight="251657728" behindDoc="0" locked="0" layoutInCell="1" allowOverlap="1" wp14:anchorId="1ED77032" wp14:editId="01F5162A">
            <wp:simplePos x="0" y="0"/>
            <wp:positionH relativeFrom="column">
              <wp:posOffset>5033010</wp:posOffset>
            </wp:positionH>
            <wp:positionV relativeFrom="paragraph">
              <wp:posOffset>8117840</wp:posOffset>
            </wp:positionV>
            <wp:extent cx="1079500" cy="1079500"/>
            <wp:effectExtent l="0" t="0" r="6350" b="6350"/>
            <wp:wrapNone/>
            <wp:docPr id="9" name="Picture 9" descr="Natural Eng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tural England logo">
                      <a:extLst>
                        <a:ext uri="{C183D7F6-B498-43B3-948B-1728B52AA6E4}">
                          <adec:decorative xmlns:adec="http://schemas.microsoft.com/office/drawing/2017/decorative" val="0"/>
                        </a:ext>
                      </a:extLst>
                    </pic:cNvPr>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solidFill>
                      <a:srgbClr val="78004F"/>
                    </a:solidFill>
                    <a:ln>
                      <a:noFill/>
                    </a:ln>
                  </pic:spPr>
                </pic:pic>
              </a:graphicData>
            </a:graphic>
          </wp:anchor>
        </w:drawing>
      </w:r>
    </w:p>
    <w:sectPr w:rsidR="00510CC5" w:rsidRPr="00CC4DED" w:rsidSect="00EF4F84">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C3AD4" w14:textId="77777777" w:rsidR="00EF4F84" w:rsidRDefault="00EF4F84" w:rsidP="002F321C">
      <w:r>
        <w:separator/>
      </w:r>
    </w:p>
    <w:p w14:paraId="1D798B05" w14:textId="77777777" w:rsidR="00EF4F84" w:rsidRDefault="00EF4F84"/>
  </w:endnote>
  <w:endnote w:type="continuationSeparator" w:id="0">
    <w:p w14:paraId="0370350B" w14:textId="77777777" w:rsidR="00EF4F84" w:rsidRDefault="00EF4F84" w:rsidP="002F321C">
      <w:r>
        <w:continuationSeparator/>
      </w:r>
    </w:p>
    <w:p w14:paraId="02AF917C" w14:textId="77777777" w:rsidR="00EF4F84" w:rsidRDefault="00EF4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163563"/>
      <w:docPartObj>
        <w:docPartGallery w:val="Page Numbers (Top of Page)"/>
        <w:docPartUnique/>
      </w:docPartObj>
    </w:sdtPr>
    <w:sdtEndPr/>
    <w:sdtContent>
      <w:p w14:paraId="50BA8AA4" w14:textId="7753F044"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Pr>
            <w:b/>
            <w:bCs/>
            <w:szCs w:val="24"/>
          </w:rPr>
          <w:tab/>
        </w:r>
        <w:r w:rsidRPr="003E01D8">
          <w:rPr>
            <w:szCs w:val="24"/>
          </w:rPr>
          <w:t>[Report title and catalogue code]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086892"/>
      <w:docPartObj>
        <w:docPartGallery w:val="Page Numbers (Bottom of Page)"/>
        <w:docPartUnique/>
      </w:docPartObj>
    </w:sdtPr>
    <w:sdtEndPr/>
    <w:sdtContent>
      <w:sdt>
        <w:sdtPr>
          <w:id w:val="-562328385"/>
          <w:docPartObj>
            <w:docPartGallery w:val="Page Numbers (Top of Page)"/>
            <w:docPartUnique/>
          </w:docPartObj>
        </w:sdtPr>
        <w:sdtEndPr/>
        <w:sdtContent>
          <w:p w14:paraId="72AB7E5D" w14:textId="197224A0" w:rsidR="003E01D8" w:rsidRDefault="003E01D8">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p>
        </w:sdtContent>
      </w:sdt>
    </w:sdtContent>
  </w:sdt>
  <w:p w14:paraId="20032B2C" w14:textId="2669698F" w:rsidR="00DC342C" w:rsidRPr="005A3F6A" w:rsidRDefault="00DC342C" w:rsidP="00B212AF">
    <w:pPr>
      <w:pStyle w:val="Footer"/>
      <w:tabs>
        <w:tab w:val="left" w:pos="1410"/>
      </w:tabs>
      <w:rPr>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301270"/>
      <w:docPartObj>
        <w:docPartGallery w:val="Page Numbers (Top of Page)"/>
        <w:docPartUnique/>
      </w:docPartObj>
    </w:sdtPr>
    <w:sdtEndPr/>
    <w:sdtContent>
      <w:p w14:paraId="44687177" w14:textId="6081744E"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sidRPr="003E01D8">
          <w:rPr>
            <w:szCs w:val="24"/>
          </w:rPr>
          <w:t>[Report title and catalogue code]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792652"/>
      <w:docPartObj>
        <w:docPartGallery w:val="Page Numbers (Bottom of Page)"/>
        <w:docPartUnique/>
      </w:docPartObj>
    </w:sdtPr>
    <w:sdtEndPr/>
    <w:sdtContent>
      <w:sdt>
        <w:sdtPr>
          <w:id w:val="1584806913"/>
          <w:docPartObj>
            <w:docPartGallery w:val="Page Numbers (Top of Page)"/>
            <w:docPartUnique/>
          </w:docPartObj>
        </w:sdtPr>
        <w:sdtEndPr/>
        <w:sdtContent>
          <w:p w14:paraId="1D3B9F96" w14:textId="560B41B6" w:rsidR="003E01D8" w:rsidRDefault="003E01D8">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r>
              <w:rPr>
                <w:b/>
                <w:bCs/>
                <w:szCs w:val="24"/>
              </w:rPr>
              <w:t xml:space="preserve"> </w:t>
            </w:r>
            <w:r w:rsidR="007C2BA8" w:rsidRPr="009C74CE">
              <w:rPr>
                <w:szCs w:val="24"/>
              </w:rPr>
              <w:t>NECR539 – Information on How to Deliver and Assess Agroforestry for Nutrient Mitigation</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61895"/>
      <w:docPartObj>
        <w:docPartGallery w:val="Page Numbers (Bottom of Page)"/>
        <w:docPartUnique/>
      </w:docPartObj>
    </w:sdtPr>
    <w:sdtEndPr/>
    <w:sdtContent>
      <w:sdt>
        <w:sdtPr>
          <w:id w:val="-1705238520"/>
          <w:docPartObj>
            <w:docPartGallery w:val="Page Numbers (Top of Page)"/>
            <w:docPartUnique/>
          </w:docPartObj>
        </w:sdtPr>
        <w:sdtEndPr/>
        <w:sdtContent>
          <w:p w14:paraId="135BD907" w14:textId="270A6AD3" w:rsidR="00360B4E" w:rsidRDefault="00360B4E">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r>
              <w:rPr>
                <w:b/>
                <w:bCs/>
                <w:szCs w:val="24"/>
              </w:rPr>
              <w:t xml:space="preserve"> </w:t>
            </w:r>
            <w:r w:rsidRPr="00B212AF">
              <w:rPr>
                <w:szCs w:val="24"/>
              </w:rPr>
              <w:t>[Document title and catalogue code]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A5B0E" w14:textId="77777777" w:rsidR="00EF4F84" w:rsidRDefault="00EF4F84" w:rsidP="002F321C">
      <w:r>
        <w:separator/>
      </w:r>
    </w:p>
    <w:p w14:paraId="06B40334" w14:textId="77777777" w:rsidR="00EF4F84" w:rsidRDefault="00EF4F84"/>
  </w:footnote>
  <w:footnote w:type="continuationSeparator" w:id="0">
    <w:p w14:paraId="62161118" w14:textId="77777777" w:rsidR="00EF4F84" w:rsidRDefault="00EF4F84" w:rsidP="002F321C">
      <w:r>
        <w:continuationSeparator/>
      </w:r>
    </w:p>
    <w:p w14:paraId="039AC0AE" w14:textId="77777777" w:rsidR="00EF4F84" w:rsidRDefault="00EF4F84"/>
  </w:footnote>
  <w:footnote w:id="1">
    <w:p w14:paraId="02BB30A8" w14:textId="77777777" w:rsidR="00CC4DED" w:rsidRPr="00616235" w:rsidRDefault="00CC4DED" w:rsidP="00CC4DED">
      <w:pPr>
        <w:pStyle w:val="FootnoteText"/>
        <w:rPr>
          <w:lang w:val="en-GB"/>
        </w:rPr>
      </w:pPr>
      <w:r>
        <w:rPr>
          <w:rStyle w:val="FootnoteReference"/>
        </w:rPr>
        <w:footnoteRef/>
      </w:r>
      <w:r>
        <w:t xml:space="preserve"> In this context, worst-case refers to scenarios where the conditions support low nutrient removal compared to the year-round average. </w:t>
      </w:r>
      <w:r w:rsidRPr="00DA40B7">
        <w:rPr>
          <w:iCs/>
        </w:rPr>
        <w:t>It is not acceptable to look only at the data showing the best-case scenario for nutrient credit generation.</w:t>
      </w:r>
    </w:p>
  </w:footnote>
  <w:footnote w:id="2">
    <w:p w14:paraId="45F59E8C" w14:textId="12C1DA85" w:rsidR="0016232C" w:rsidRPr="0071410D" w:rsidRDefault="0016232C">
      <w:pPr>
        <w:pStyle w:val="FootnoteText"/>
        <w:rPr>
          <w:lang w:val="en-GB"/>
        </w:rPr>
      </w:pPr>
      <w:r>
        <w:rPr>
          <w:rStyle w:val="FootnoteReference"/>
        </w:rPr>
        <w:footnoteRef/>
      </w:r>
      <w:r>
        <w:t xml:space="preserve"> To claim credits using this Framework’s efficacy reductions, nitrate and TP must be used to remain consistent with Farmscoper’s </w:t>
      </w:r>
      <w:bookmarkStart w:id="120" w:name="_Hlk129792032"/>
      <w:r>
        <w:t>approach</w:t>
      </w:r>
      <w:bookmarkEnd w:id="120"/>
      <w:r>
        <w:t>.</w:t>
      </w:r>
    </w:p>
  </w:footnote>
  <w:footnote w:id="3">
    <w:p w14:paraId="023DB2CF" w14:textId="75883F6F" w:rsidR="00FF2EDF" w:rsidRPr="00DF080F" w:rsidRDefault="00FF2EDF">
      <w:pPr>
        <w:pStyle w:val="FootnoteText"/>
        <w:rPr>
          <w:lang w:val="en-GB"/>
        </w:rPr>
      </w:pPr>
      <w:r>
        <w:rPr>
          <w:rStyle w:val="FootnoteReference"/>
        </w:rPr>
        <w:footnoteRef/>
      </w:r>
      <w:r>
        <w:t xml:space="preserve"> </w:t>
      </w:r>
      <w:r>
        <w:rPr>
          <w:lang w:val="en-GB"/>
        </w:rPr>
        <w:t>If a modelling approach is used to calculate baseline exports, it is likely that a monitoring approach will still be required to calculate credits via post-implementation monitoring.</w:t>
      </w:r>
    </w:p>
  </w:footnote>
  <w:footnote w:id="4">
    <w:p w14:paraId="29DB8E72" w14:textId="18FCCB68" w:rsidR="00E92977" w:rsidRPr="005C6C6B" w:rsidRDefault="00E92977" w:rsidP="00E92977">
      <w:pPr>
        <w:pStyle w:val="FootnoteText"/>
      </w:pPr>
      <w:r w:rsidRPr="005C6C6B">
        <w:rPr>
          <w:rStyle w:val="FootnoteReference"/>
        </w:rPr>
        <w:footnoteRef/>
      </w:r>
      <w:r w:rsidRPr="005C6C6B">
        <w:t xml:space="preserve"> By multiplying concentration with flow rate, the nutrient load is expressed as a mass per unit time, which are the required units for calculating nutrient removal using the percentage reduction efficiencies.  </w:t>
      </w:r>
    </w:p>
  </w:footnote>
  <w:footnote w:id="5">
    <w:p w14:paraId="66F465A2" w14:textId="77777777" w:rsidR="00E92977" w:rsidRDefault="00E92977" w:rsidP="00E92977">
      <w:pPr>
        <w:pStyle w:val="FootnoteText"/>
      </w:pPr>
      <w:r w:rsidRPr="005C6C6B">
        <w:rPr>
          <w:rStyle w:val="FootnoteReference"/>
        </w:rPr>
        <w:footnoteRef/>
      </w:r>
      <w:r w:rsidRPr="005C6C6B">
        <w:t xml:space="preserve"> I.e., sampling at a non-standardised frequency in response to different size rainfall events.</w:t>
      </w:r>
      <w:r>
        <w:t xml:space="preserve">  </w:t>
      </w:r>
    </w:p>
  </w:footnote>
  <w:footnote w:id="6">
    <w:p w14:paraId="468CB6AC" w14:textId="28EE3FF5" w:rsidR="00505C06" w:rsidRDefault="00505C06" w:rsidP="00505C06">
      <w:pPr>
        <w:pStyle w:val="FootnoteText"/>
      </w:pPr>
      <w:r>
        <w:rPr>
          <w:rStyle w:val="FootnoteReference"/>
        </w:rPr>
        <w:footnoteRef/>
      </w:r>
      <w:r>
        <w:t xml:space="preserve"> To account for climate change, see: </w:t>
      </w:r>
      <w:hyperlink r:id="rId1" w:history="1">
        <w:r>
          <w:rPr>
            <w:rStyle w:val="Hyperlink"/>
          </w:rPr>
          <w:t>Product Selection - UKCP (metoffice.gov.uk)</w:t>
        </w:r>
      </w:hyperlink>
      <w:r>
        <w:t xml:space="preserve">. Search for the relevant area to determine the environmental impact of climate change on rainfall, and therefore </w:t>
      </w:r>
      <w:r w:rsidR="00F11168">
        <w:t xml:space="preserve">export </w:t>
      </w:r>
      <w:r>
        <w:t>nutrient concentrations. Use this to support research.</w:t>
      </w:r>
    </w:p>
  </w:footnote>
  <w:footnote w:id="7">
    <w:p w14:paraId="1799886F" w14:textId="2B5EB87F" w:rsidR="005D2B45" w:rsidRPr="005D2B45" w:rsidRDefault="005D2B45">
      <w:pPr>
        <w:pStyle w:val="FootnoteText"/>
        <w:rPr>
          <w:lang w:val="en-GB"/>
        </w:rPr>
      </w:pPr>
      <w:r>
        <w:rPr>
          <w:rStyle w:val="FootnoteReference"/>
        </w:rPr>
        <w:footnoteRef/>
      </w:r>
      <w:r>
        <w:t xml:space="preserve"> </w:t>
      </w:r>
      <w:r w:rsidRPr="005D3557">
        <w:rPr>
          <w:szCs w:val="16"/>
        </w:rPr>
        <w:t>Whilst wider benefits assessment is out of the direct scope of NN it is highly recommended that this assessment is included since planning does require assessment of biodiversity net gain and wider net zero opportunities (e.g. carbon sequestration) whilst opportunities for natural flood and drought management and resilience can support local ambitions.</w:t>
      </w:r>
    </w:p>
  </w:footnote>
  <w:footnote w:id="8">
    <w:p w14:paraId="7360FF22" w14:textId="77777777" w:rsidR="00505C06" w:rsidRPr="00D56C77" w:rsidRDefault="00505C06" w:rsidP="00505C06">
      <w:pPr>
        <w:pStyle w:val="FootnoteText"/>
      </w:pPr>
      <w:r w:rsidRPr="00D56C77">
        <w:rPr>
          <w:rStyle w:val="FootnoteReference"/>
        </w:rPr>
        <w:footnoteRef/>
      </w:r>
      <w:r w:rsidRPr="00D56C77">
        <w:t xml:space="preserve"> Soils are preferable where hydraulic conductivity supports a longer residence time of water in the soil without resulting in the soil becoming waterlogged and generating overland flow.  </w:t>
      </w:r>
    </w:p>
  </w:footnote>
  <w:footnote w:id="9">
    <w:p w14:paraId="278D06C8" w14:textId="77777777" w:rsidR="00505C06" w:rsidRPr="0009576E" w:rsidRDefault="00505C06" w:rsidP="00505C06">
      <w:pPr>
        <w:pStyle w:val="FootnoteText"/>
        <w:rPr>
          <w:i/>
          <w:iCs/>
        </w:rPr>
      </w:pPr>
      <w:r w:rsidRPr="00D56C77">
        <w:rPr>
          <w:rStyle w:val="FootnoteReference"/>
        </w:rPr>
        <w:footnoteRef/>
      </w:r>
      <w:r w:rsidRPr="00D56C77">
        <w:t xml:space="preserve"> The primary forms of N from wastewater are nitrate and ammonia. To cycle ammonia to nitrate (as is required prior to denitrification), oxic conditions are required. The primary forms of N from agriculture are nitrate and ammonium (which also requires oxic conditions to be nitrified into nitrate). Denitrification (the process of cycling nitrate into gaseous forms of N) requires anoxic conditions. Where only anoxic conditions are present, the denitrification process to remove N from the system is limited to nitrate inputs only.</w:t>
      </w:r>
    </w:p>
  </w:footnote>
  <w:footnote w:id="10">
    <w:p w14:paraId="512D6D79" w14:textId="77777777" w:rsidR="00505C06" w:rsidRDefault="00505C06" w:rsidP="00505C06">
      <w:pPr>
        <w:pStyle w:val="FootnoteText"/>
      </w:pPr>
      <w:r>
        <w:rPr>
          <w:rStyle w:val="FootnoteReference"/>
        </w:rPr>
        <w:footnoteRef/>
      </w:r>
      <w:r>
        <w:t xml:space="preserve"> See: </w:t>
      </w:r>
      <w:hyperlink r:id="rId2" w:history="1">
        <w:r>
          <w:rPr>
            <w:rStyle w:val="Hyperlink"/>
          </w:rPr>
          <w:t>NBN Atlas - UK’s largest collection of biodiversity information</w:t>
        </w:r>
      </w:hyperlink>
    </w:p>
  </w:footnote>
  <w:footnote w:id="11">
    <w:p w14:paraId="2ACCA093" w14:textId="77777777" w:rsidR="00535B80" w:rsidRDefault="00535B80" w:rsidP="00535B80">
      <w:pPr>
        <w:pStyle w:val="FootnoteText"/>
      </w:pPr>
      <w:r>
        <w:rPr>
          <w:rStyle w:val="FootnoteReference"/>
        </w:rPr>
        <w:footnoteRef/>
      </w:r>
      <w:r>
        <w:t xml:space="preserve"> See: </w:t>
      </w:r>
      <w:hyperlink r:id="rId3" w:history="1">
        <w:r>
          <w:rPr>
            <w:rStyle w:val="Hyperlink"/>
          </w:rPr>
          <w:t>the-agroforestry-handbook.pdf (soilassociation.org)</w:t>
        </w:r>
      </w:hyperlink>
    </w:p>
  </w:footnote>
  <w:footnote w:id="12">
    <w:p w14:paraId="0738DF3A" w14:textId="77777777" w:rsidR="00535B80" w:rsidRDefault="00535B80" w:rsidP="00535B80">
      <w:pPr>
        <w:pStyle w:val="FootnoteText"/>
      </w:pPr>
      <w:r>
        <w:rPr>
          <w:rStyle w:val="FootnoteReference"/>
        </w:rPr>
        <w:footnoteRef/>
      </w:r>
      <w:r>
        <w:t xml:space="preserve"> See: </w:t>
      </w:r>
      <w:hyperlink r:id="rId4" w:history="1">
        <w:r>
          <w:rPr>
            <w:rStyle w:val="Hyperlink"/>
          </w:rPr>
          <w:t>Agroforestry - a new approach to increasing farm production | Nuffield Farming Scholarships (nuffieldscholar.org)</w:t>
        </w:r>
      </w:hyperlink>
    </w:p>
  </w:footnote>
  <w:footnote w:id="13">
    <w:p w14:paraId="7C66DF61" w14:textId="7772688C" w:rsidR="00885BF3" w:rsidRPr="00396533" w:rsidRDefault="00885BF3">
      <w:pPr>
        <w:pStyle w:val="FootnoteText"/>
        <w:rPr>
          <w:lang w:val="en-GB"/>
        </w:rPr>
      </w:pPr>
      <w:r>
        <w:rPr>
          <w:rStyle w:val="FootnoteReference"/>
        </w:rPr>
        <w:footnoteRef/>
      </w:r>
      <w:r>
        <w:t xml:space="preserve"> </w:t>
      </w:r>
      <w:r>
        <w:rPr>
          <w:lang w:val="en-GB"/>
        </w:rPr>
        <w:t xml:space="preserve">Orienting rows from North to South may </w:t>
      </w:r>
      <w:r w:rsidR="0094493A">
        <w:rPr>
          <w:lang w:val="en-GB"/>
        </w:rPr>
        <w:t>increase the risk of runoff if the site is perpendicular to a watercourse. In this instance this should be addressed on a site specific basis and this requirement may be bypassed if evidence is provided outlining that the proposed orientation will have favourable impacts on nutrient retention.</w:t>
      </w:r>
    </w:p>
  </w:footnote>
  <w:footnote w:id="14">
    <w:p w14:paraId="6008A253" w14:textId="77777777" w:rsidR="00EA403E" w:rsidRPr="00E000C1" w:rsidRDefault="00EA403E" w:rsidP="00535B80">
      <w:pPr>
        <w:pStyle w:val="FootnoteText"/>
        <w:rPr>
          <w:lang w:val="en-GB"/>
        </w:rPr>
      </w:pPr>
      <w:r>
        <w:rPr>
          <w:rStyle w:val="FootnoteReference"/>
        </w:rPr>
        <w:footnoteRef/>
      </w:r>
      <w:r>
        <w:t xml:space="preserve"> </w:t>
      </w:r>
      <w:r>
        <w:rPr>
          <w:lang w:val="en-GB"/>
        </w:rPr>
        <w:t>The current agricultural inputs refer to the nutrient inputs to the soil via agricultural practices over the last 10 years on the site, prior to the implementation of an agroforestry scheme.</w:t>
      </w:r>
    </w:p>
  </w:footnote>
  <w:footnote w:id="15">
    <w:p w14:paraId="16FA062B" w14:textId="77777777" w:rsidR="00167D0F" w:rsidRDefault="00167D0F" w:rsidP="00167D0F">
      <w:pPr>
        <w:pStyle w:val="FootnoteText"/>
      </w:pPr>
      <w:r>
        <w:rPr>
          <w:rStyle w:val="FootnoteReference"/>
        </w:rPr>
        <w:footnoteRef/>
      </w:r>
      <w:r>
        <w:t xml:space="preserve"> See: </w:t>
      </w:r>
      <w:hyperlink r:id="rId5" w:history="1">
        <w:r>
          <w:rPr>
            <w:rStyle w:val="Hyperlink"/>
          </w:rPr>
          <w:t>The Construction (Design and Management) Regulations 2015 (legislation.gov.uk)</w:t>
        </w:r>
      </w:hyperlink>
    </w:p>
  </w:footnote>
  <w:footnote w:id="16">
    <w:p w14:paraId="10CB4FCE" w14:textId="77777777" w:rsidR="00167D0F" w:rsidRDefault="00167D0F" w:rsidP="00167D0F">
      <w:pPr>
        <w:pStyle w:val="FootnoteText"/>
      </w:pPr>
      <w:r>
        <w:rPr>
          <w:rStyle w:val="FootnoteReference"/>
        </w:rPr>
        <w:footnoteRef/>
      </w:r>
      <w:r>
        <w:t xml:space="preserve"> See Section </w:t>
      </w:r>
      <w:r>
        <w:fldChar w:fldCharType="begin"/>
      </w:r>
      <w:r>
        <w:instrText xml:space="preserve"> REF _Ref129095848 \r \h </w:instrText>
      </w:r>
      <w:r>
        <w:fldChar w:fldCharType="separate"/>
      </w:r>
      <w:r>
        <w:t>3.3.4</w:t>
      </w:r>
      <w:r>
        <w:fldChar w:fldCharType="end"/>
      </w:r>
      <w:r>
        <w:t xml:space="preserve"> for more information regarding sediment removal during implementation.</w:t>
      </w:r>
    </w:p>
  </w:footnote>
  <w:footnote w:id="17">
    <w:p w14:paraId="62C13D71" w14:textId="3B8F9BAD" w:rsidR="00167D0F" w:rsidRDefault="00167D0F" w:rsidP="00167D0F">
      <w:pPr>
        <w:pStyle w:val="FootnoteText"/>
      </w:pPr>
      <w:r>
        <w:rPr>
          <w:rStyle w:val="FootnoteReference"/>
        </w:rPr>
        <w:footnoteRef/>
      </w:r>
      <w:r>
        <w:t xml:space="preserve"> Using a planner to support your monitoring may help. See: </w:t>
      </w:r>
      <w:hyperlink r:id="rId6" w:history="1">
        <w:r w:rsidR="00EA1EDD">
          <w:rPr>
            <w:rStyle w:val="Hyperlink"/>
          </w:rPr>
          <w:t>Monitoring Planner | The RRC</w:t>
        </w:r>
      </w:hyperlink>
      <w:r w:rsidR="00EA1EDD">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FC61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696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50491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7E26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56C7F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AC73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883E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500A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A85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7AD3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B7E26"/>
    <w:multiLevelType w:val="hybridMultilevel"/>
    <w:tmpl w:val="9EDE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264080"/>
    <w:multiLevelType w:val="hybridMultilevel"/>
    <w:tmpl w:val="4A1A424A"/>
    <w:lvl w:ilvl="0" w:tplc="794E40EE">
      <w:start w:val="1"/>
      <w:numFmt w:val="bullet"/>
      <w:pStyle w:val="BulletN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B05B02"/>
    <w:multiLevelType w:val="hybridMultilevel"/>
    <w:tmpl w:val="4072B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84257B"/>
    <w:multiLevelType w:val="hybridMultilevel"/>
    <w:tmpl w:val="3244E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9B0E24"/>
    <w:multiLevelType w:val="hybridMultilevel"/>
    <w:tmpl w:val="90E640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6D958B4"/>
    <w:multiLevelType w:val="hybridMultilevel"/>
    <w:tmpl w:val="590E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3A5DB4"/>
    <w:multiLevelType w:val="hybridMultilevel"/>
    <w:tmpl w:val="31643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8C0B4B"/>
    <w:multiLevelType w:val="hybridMultilevel"/>
    <w:tmpl w:val="C254A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AA017C"/>
    <w:multiLevelType w:val="hybridMultilevel"/>
    <w:tmpl w:val="EDDE240A"/>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0D5D67EF"/>
    <w:multiLevelType w:val="hybridMultilevel"/>
    <w:tmpl w:val="1E9CBA7E"/>
    <w:lvl w:ilvl="0" w:tplc="0809000F">
      <w:start w:val="1"/>
      <w:numFmt w:val="decimal"/>
      <w:lvlText w:val="%1."/>
      <w:lvlJc w:val="left"/>
      <w:pPr>
        <w:ind w:left="520" w:hanging="1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E3074E"/>
    <w:multiLevelType w:val="hybridMultilevel"/>
    <w:tmpl w:val="1046B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6738B"/>
    <w:multiLevelType w:val="hybridMultilevel"/>
    <w:tmpl w:val="8238FE1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E05E86"/>
    <w:multiLevelType w:val="hybridMultilevel"/>
    <w:tmpl w:val="05F4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2E08B7"/>
    <w:multiLevelType w:val="hybridMultilevel"/>
    <w:tmpl w:val="25709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97D01AB"/>
    <w:multiLevelType w:val="hybridMultilevel"/>
    <w:tmpl w:val="37B80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C116EF"/>
    <w:multiLevelType w:val="hybridMultilevel"/>
    <w:tmpl w:val="DC10DF18"/>
    <w:lvl w:ilvl="0" w:tplc="588EA282">
      <w:start w:val="1"/>
      <w:numFmt w:val="decimal"/>
      <w:lvlText w:val="%1."/>
      <w:lvlJc w:val="left"/>
      <w:pPr>
        <w:ind w:left="520" w:hanging="1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1C1B6B95"/>
    <w:multiLevelType w:val="hybridMultilevel"/>
    <w:tmpl w:val="04E04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716182"/>
    <w:multiLevelType w:val="hybridMultilevel"/>
    <w:tmpl w:val="214A66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33F4DEE"/>
    <w:multiLevelType w:val="hybridMultilevel"/>
    <w:tmpl w:val="3C90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EF3A9F"/>
    <w:multiLevelType w:val="hybridMultilevel"/>
    <w:tmpl w:val="34C83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EE44D6"/>
    <w:multiLevelType w:val="hybridMultilevel"/>
    <w:tmpl w:val="FF0E84E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7EB10CA"/>
    <w:multiLevelType w:val="hybridMultilevel"/>
    <w:tmpl w:val="B7F0E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5279DF"/>
    <w:multiLevelType w:val="hybridMultilevel"/>
    <w:tmpl w:val="6D68B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A151A82"/>
    <w:multiLevelType w:val="hybridMultilevel"/>
    <w:tmpl w:val="9198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E94979"/>
    <w:multiLevelType w:val="hybridMultilevel"/>
    <w:tmpl w:val="93FA4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1824ED"/>
    <w:multiLevelType w:val="hybridMultilevel"/>
    <w:tmpl w:val="B0146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5510ED"/>
    <w:multiLevelType w:val="hybridMultilevel"/>
    <w:tmpl w:val="101A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DE0419"/>
    <w:multiLevelType w:val="hybridMultilevel"/>
    <w:tmpl w:val="F1061364"/>
    <w:lvl w:ilvl="0" w:tplc="B1E08A3E">
      <w:start w:val="1"/>
      <w:numFmt w:val="decimal"/>
      <w:pStyle w:val="Numberedbulletpurple"/>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64C3724"/>
    <w:multiLevelType w:val="hybridMultilevel"/>
    <w:tmpl w:val="2B1E6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973C1C"/>
    <w:multiLevelType w:val="multilevel"/>
    <w:tmpl w:val="DCD44FA2"/>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1" w15:restartNumberingAfterBreak="0">
    <w:nsid w:val="3CA95B7B"/>
    <w:multiLevelType w:val="hybridMultilevel"/>
    <w:tmpl w:val="B082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F141F5"/>
    <w:multiLevelType w:val="hybridMultilevel"/>
    <w:tmpl w:val="01A6B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A23053"/>
    <w:multiLevelType w:val="hybridMultilevel"/>
    <w:tmpl w:val="1E26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3C0663"/>
    <w:multiLevelType w:val="hybridMultilevel"/>
    <w:tmpl w:val="5B08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97187F"/>
    <w:multiLevelType w:val="hybridMultilevel"/>
    <w:tmpl w:val="03169FE6"/>
    <w:lvl w:ilvl="0" w:tplc="032C30B6">
      <w:numFmt w:val="bullet"/>
      <w:lvlText w:val="-"/>
      <w:lvlJc w:val="left"/>
      <w:pPr>
        <w:ind w:left="445" w:hanging="360"/>
      </w:pPr>
      <w:rPr>
        <w:rFonts w:ascii="Arial" w:eastAsia="Arial" w:hAnsi="Arial" w:cs="Aria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46" w15:restartNumberingAfterBreak="0">
    <w:nsid w:val="4ABB333E"/>
    <w:multiLevelType w:val="hybridMultilevel"/>
    <w:tmpl w:val="0950A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EB2CB5"/>
    <w:multiLevelType w:val="hybridMultilevel"/>
    <w:tmpl w:val="6038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CF563A"/>
    <w:multiLevelType w:val="hybridMultilevel"/>
    <w:tmpl w:val="B890F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FC86CA0"/>
    <w:multiLevelType w:val="hybridMultilevel"/>
    <w:tmpl w:val="7830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EF1B5F"/>
    <w:multiLevelType w:val="hybridMultilevel"/>
    <w:tmpl w:val="51105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301D59"/>
    <w:multiLevelType w:val="hybridMultilevel"/>
    <w:tmpl w:val="0AC2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4795F6F"/>
    <w:multiLevelType w:val="hybridMultilevel"/>
    <w:tmpl w:val="F57C2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553F61"/>
    <w:multiLevelType w:val="hybridMultilevel"/>
    <w:tmpl w:val="3E64F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983702"/>
    <w:multiLevelType w:val="hybridMultilevel"/>
    <w:tmpl w:val="FB6AA77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6" w15:restartNumberingAfterBreak="0">
    <w:nsid w:val="5BB90D2B"/>
    <w:multiLevelType w:val="hybridMultilevel"/>
    <w:tmpl w:val="D65A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196D4C"/>
    <w:multiLevelType w:val="hybridMultilevel"/>
    <w:tmpl w:val="A226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0554A0"/>
    <w:multiLevelType w:val="hybridMultilevel"/>
    <w:tmpl w:val="68948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A616FE"/>
    <w:multiLevelType w:val="hybridMultilevel"/>
    <w:tmpl w:val="7AB0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AA2E55"/>
    <w:multiLevelType w:val="hybridMultilevel"/>
    <w:tmpl w:val="2276647A"/>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815" w:hanging="360"/>
      </w:pPr>
      <w:rPr>
        <w:rFonts w:ascii="Wingdings" w:hAnsi="Wingdings" w:hint="default"/>
      </w:rPr>
    </w:lvl>
    <w:lvl w:ilvl="3" w:tplc="FFFFFFFF" w:tentative="1">
      <w:start w:val="1"/>
      <w:numFmt w:val="bullet"/>
      <w:lvlText w:val=""/>
      <w:lvlJc w:val="left"/>
      <w:pPr>
        <w:ind w:left="3535" w:hanging="360"/>
      </w:pPr>
      <w:rPr>
        <w:rFonts w:ascii="Symbol" w:hAnsi="Symbol" w:hint="default"/>
      </w:rPr>
    </w:lvl>
    <w:lvl w:ilvl="4" w:tplc="FFFFFFFF" w:tentative="1">
      <w:start w:val="1"/>
      <w:numFmt w:val="bullet"/>
      <w:lvlText w:val="o"/>
      <w:lvlJc w:val="left"/>
      <w:pPr>
        <w:ind w:left="4255" w:hanging="360"/>
      </w:pPr>
      <w:rPr>
        <w:rFonts w:ascii="Courier New" w:hAnsi="Courier New" w:cs="Courier New" w:hint="default"/>
      </w:rPr>
    </w:lvl>
    <w:lvl w:ilvl="5" w:tplc="FFFFFFFF" w:tentative="1">
      <w:start w:val="1"/>
      <w:numFmt w:val="bullet"/>
      <w:lvlText w:val=""/>
      <w:lvlJc w:val="left"/>
      <w:pPr>
        <w:ind w:left="4975" w:hanging="360"/>
      </w:pPr>
      <w:rPr>
        <w:rFonts w:ascii="Wingdings" w:hAnsi="Wingdings" w:hint="default"/>
      </w:rPr>
    </w:lvl>
    <w:lvl w:ilvl="6" w:tplc="FFFFFFFF" w:tentative="1">
      <w:start w:val="1"/>
      <w:numFmt w:val="bullet"/>
      <w:lvlText w:val=""/>
      <w:lvlJc w:val="left"/>
      <w:pPr>
        <w:ind w:left="5695" w:hanging="360"/>
      </w:pPr>
      <w:rPr>
        <w:rFonts w:ascii="Symbol" w:hAnsi="Symbol" w:hint="default"/>
      </w:rPr>
    </w:lvl>
    <w:lvl w:ilvl="7" w:tplc="FFFFFFFF" w:tentative="1">
      <w:start w:val="1"/>
      <w:numFmt w:val="bullet"/>
      <w:lvlText w:val="o"/>
      <w:lvlJc w:val="left"/>
      <w:pPr>
        <w:ind w:left="6415" w:hanging="360"/>
      </w:pPr>
      <w:rPr>
        <w:rFonts w:ascii="Courier New" w:hAnsi="Courier New" w:cs="Courier New" w:hint="default"/>
      </w:rPr>
    </w:lvl>
    <w:lvl w:ilvl="8" w:tplc="FFFFFFFF" w:tentative="1">
      <w:start w:val="1"/>
      <w:numFmt w:val="bullet"/>
      <w:lvlText w:val=""/>
      <w:lvlJc w:val="left"/>
      <w:pPr>
        <w:ind w:left="7135" w:hanging="360"/>
      </w:pPr>
      <w:rPr>
        <w:rFonts w:ascii="Wingdings" w:hAnsi="Wingdings" w:hint="default"/>
      </w:rPr>
    </w:lvl>
  </w:abstractNum>
  <w:abstractNum w:abstractNumId="61" w15:restartNumberingAfterBreak="0">
    <w:nsid w:val="60C478C5"/>
    <w:multiLevelType w:val="hybridMultilevel"/>
    <w:tmpl w:val="F412D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112295"/>
    <w:multiLevelType w:val="hybridMultilevel"/>
    <w:tmpl w:val="B416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50F4613"/>
    <w:multiLevelType w:val="hybridMultilevel"/>
    <w:tmpl w:val="0E34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3B0AD7"/>
    <w:multiLevelType w:val="hybridMultilevel"/>
    <w:tmpl w:val="647E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C73356A"/>
    <w:multiLevelType w:val="hybridMultilevel"/>
    <w:tmpl w:val="C218B25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020442B"/>
    <w:multiLevelType w:val="hybridMultilevel"/>
    <w:tmpl w:val="B376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48B4AC6"/>
    <w:multiLevelType w:val="hybridMultilevel"/>
    <w:tmpl w:val="C5724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5877E5A"/>
    <w:multiLevelType w:val="hybridMultilevel"/>
    <w:tmpl w:val="17EC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56184F"/>
    <w:multiLevelType w:val="hybridMultilevel"/>
    <w:tmpl w:val="A7062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70C6088"/>
    <w:multiLevelType w:val="hybridMultilevel"/>
    <w:tmpl w:val="2D7E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5F5ABA"/>
    <w:multiLevelType w:val="hybridMultilevel"/>
    <w:tmpl w:val="6C4A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C22FC6"/>
    <w:multiLevelType w:val="hybridMultilevel"/>
    <w:tmpl w:val="9AF074AC"/>
    <w:lvl w:ilvl="0" w:tplc="5F4A16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0F7498"/>
    <w:multiLevelType w:val="hybridMultilevel"/>
    <w:tmpl w:val="94AE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A2C3020"/>
    <w:multiLevelType w:val="hybridMultilevel"/>
    <w:tmpl w:val="F796B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6D3269"/>
    <w:multiLevelType w:val="hybridMultilevel"/>
    <w:tmpl w:val="5B066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724B65"/>
    <w:multiLevelType w:val="hybridMultilevel"/>
    <w:tmpl w:val="8E7A7D8A"/>
    <w:lvl w:ilvl="0" w:tplc="619898A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DFA22CA"/>
    <w:multiLevelType w:val="hybridMultilevel"/>
    <w:tmpl w:val="9CC8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627018">
    <w:abstractNumId w:val="62"/>
  </w:num>
  <w:num w:numId="2" w16cid:durableId="555317787">
    <w:abstractNumId w:val="52"/>
  </w:num>
  <w:num w:numId="3" w16cid:durableId="1964117146">
    <w:abstractNumId w:val="38"/>
  </w:num>
  <w:num w:numId="4" w16cid:durableId="1306164219">
    <w:abstractNumId w:val="70"/>
  </w:num>
  <w:num w:numId="5" w16cid:durableId="21715035">
    <w:abstractNumId w:val="73"/>
  </w:num>
  <w:num w:numId="6" w16cid:durableId="2060667152">
    <w:abstractNumId w:val="26"/>
  </w:num>
  <w:num w:numId="7" w16cid:durableId="1316566220">
    <w:abstractNumId w:val="9"/>
  </w:num>
  <w:num w:numId="8" w16cid:durableId="408502164">
    <w:abstractNumId w:val="7"/>
  </w:num>
  <w:num w:numId="9" w16cid:durableId="677536189">
    <w:abstractNumId w:val="6"/>
  </w:num>
  <w:num w:numId="10" w16cid:durableId="2071615899">
    <w:abstractNumId w:val="5"/>
  </w:num>
  <w:num w:numId="11" w16cid:durableId="423693994">
    <w:abstractNumId w:val="4"/>
  </w:num>
  <w:num w:numId="12" w16cid:durableId="983388947">
    <w:abstractNumId w:val="8"/>
  </w:num>
  <w:num w:numId="13" w16cid:durableId="205263662">
    <w:abstractNumId w:val="3"/>
  </w:num>
  <w:num w:numId="14" w16cid:durableId="1100755064">
    <w:abstractNumId w:val="2"/>
  </w:num>
  <w:num w:numId="15" w16cid:durableId="1344475473">
    <w:abstractNumId w:val="1"/>
  </w:num>
  <w:num w:numId="16" w16cid:durableId="939414018">
    <w:abstractNumId w:val="0"/>
  </w:num>
  <w:num w:numId="17" w16cid:durableId="1263495826">
    <w:abstractNumId w:val="40"/>
  </w:num>
  <w:num w:numId="18" w16cid:durableId="4268542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6213773">
    <w:abstractNumId w:val="11"/>
  </w:num>
  <w:num w:numId="20" w16cid:durableId="1860895598">
    <w:abstractNumId w:val="18"/>
  </w:num>
  <w:num w:numId="21" w16cid:durableId="716706330">
    <w:abstractNumId w:val="69"/>
  </w:num>
  <w:num w:numId="22" w16cid:durableId="496385711">
    <w:abstractNumId w:val="67"/>
  </w:num>
  <w:num w:numId="23" w16cid:durableId="238751877">
    <w:abstractNumId w:val="21"/>
  </w:num>
  <w:num w:numId="24" w16cid:durableId="1307509876">
    <w:abstractNumId w:val="34"/>
  </w:num>
  <w:num w:numId="25" w16cid:durableId="1306161834">
    <w:abstractNumId w:val="43"/>
  </w:num>
  <w:num w:numId="26" w16cid:durableId="1461538392">
    <w:abstractNumId w:val="54"/>
  </w:num>
  <w:num w:numId="27" w16cid:durableId="1859848127">
    <w:abstractNumId w:val="24"/>
  </w:num>
  <w:num w:numId="28" w16cid:durableId="2104379707">
    <w:abstractNumId w:val="35"/>
  </w:num>
  <w:num w:numId="29" w16cid:durableId="1252592606">
    <w:abstractNumId w:val="77"/>
  </w:num>
  <w:num w:numId="30" w16cid:durableId="54087092">
    <w:abstractNumId w:val="46"/>
  </w:num>
  <w:num w:numId="31" w16cid:durableId="74282585">
    <w:abstractNumId w:val="57"/>
  </w:num>
  <w:num w:numId="32" w16cid:durableId="620304290">
    <w:abstractNumId w:val="28"/>
  </w:num>
  <w:num w:numId="33" w16cid:durableId="1187597804">
    <w:abstractNumId w:val="65"/>
  </w:num>
  <w:num w:numId="34" w16cid:durableId="814418073">
    <w:abstractNumId w:val="53"/>
  </w:num>
  <w:num w:numId="35" w16cid:durableId="1352805051">
    <w:abstractNumId w:val="58"/>
  </w:num>
  <w:num w:numId="36" w16cid:durableId="1756702822">
    <w:abstractNumId w:val="10"/>
  </w:num>
  <w:num w:numId="37" w16cid:durableId="653536022">
    <w:abstractNumId w:val="72"/>
  </w:num>
  <w:num w:numId="38" w16cid:durableId="755781428">
    <w:abstractNumId w:val="49"/>
  </w:num>
  <w:num w:numId="39" w16cid:durableId="1870949452">
    <w:abstractNumId w:val="63"/>
  </w:num>
  <w:num w:numId="40" w16cid:durableId="1132796230">
    <w:abstractNumId w:val="47"/>
  </w:num>
  <w:num w:numId="41" w16cid:durableId="417674460">
    <w:abstractNumId w:val="16"/>
  </w:num>
  <w:num w:numId="42" w16cid:durableId="797652385">
    <w:abstractNumId w:val="71"/>
  </w:num>
  <w:num w:numId="43" w16cid:durableId="525295175">
    <w:abstractNumId w:val="32"/>
  </w:num>
  <w:num w:numId="44" w16cid:durableId="1175341335">
    <w:abstractNumId w:val="56"/>
  </w:num>
  <w:num w:numId="45" w16cid:durableId="1479222148">
    <w:abstractNumId w:val="23"/>
  </w:num>
  <w:num w:numId="46" w16cid:durableId="243607065">
    <w:abstractNumId w:val="42"/>
  </w:num>
  <w:num w:numId="47" w16cid:durableId="2017727626">
    <w:abstractNumId w:val="22"/>
  </w:num>
  <w:num w:numId="48" w16cid:durableId="492913292">
    <w:abstractNumId w:val="12"/>
  </w:num>
  <w:num w:numId="49" w16cid:durableId="357581047">
    <w:abstractNumId w:val="64"/>
  </w:num>
  <w:num w:numId="50" w16cid:durableId="501700371">
    <w:abstractNumId w:val="15"/>
  </w:num>
  <w:num w:numId="51" w16cid:durableId="1453788867">
    <w:abstractNumId w:val="75"/>
  </w:num>
  <w:num w:numId="52" w16cid:durableId="1974016414">
    <w:abstractNumId w:val="41"/>
  </w:num>
  <w:num w:numId="53" w16cid:durableId="560988688">
    <w:abstractNumId w:val="60"/>
  </w:num>
  <w:num w:numId="54" w16cid:durableId="1814521927">
    <w:abstractNumId w:val="80"/>
  </w:num>
  <w:num w:numId="55" w16cid:durableId="92362768">
    <w:abstractNumId w:val="36"/>
  </w:num>
  <w:num w:numId="56" w16cid:durableId="849369221">
    <w:abstractNumId w:val="30"/>
  </w:num>
  <w:num w:numId="57" w16cid:durableId="994918969">
    <w:abstractNumId w:val="59"/>
  </w:num>
  <w:num w:numId="58" w16cid:durableId="1393381363">
    <w:abstractNumId w:val="50"/>
  </w:num>
  <w:num w:numId="59" w16cid:durableId="27414918">
    <w:abstractNumId w:val="27"/>
  </w:num>
  <w:num w:numId="60" w16cid:durableId="1440443065">
    <w:abstractNumId w:val="44"/>
  </w:num>
  <w:num w:numId="61" w16cid:durableId="372734273">
    <w:abstractNumId w:val="37"/>
  </w:num>
  <w:num w:numId="62" w16cid:durableId="2085761259">
    <w:abstractNumId w:val="17"/>
  </w:num>
  <w:num w:numId="63" w16cid:durableId="726682556">
    <w:abstractNumId w:val="13"/>
  </w:num>
  <w:num w:numId="64" w16cid:durableId="939987579">
    <w:abstractNumId w:val="61"/>
  </w:num>
  <w:num w:numId="65" w16cid:durableId="1299143100">
    <w:abstractNumId w:val="74"/>
  </w:num>
  <w:num w:numId="66" w16cid:durableId="118887908">
    <w:abstractNumId w:val="48"/>
  </w:num>
  <w:num w:numId="67" w16cid:durableId="793790934">
    <w:abstractNumId w:val="51"/>
  </w:num>
  <w:num w:numId="68" w16cid:durableId="1168134200">
    <w:abstractNumId w:val="55"/>
  </w:num>
  <w:num w:numId="69" w16cid:durableId="427041273">
    <w:abstractNumId w:val="20"/>
  </w:num>
  <w:num w:numId="70" w16cid:durableId="788859443">
    <w:abstractNumId w:val="29"/>
  </w:num>
  <w:num w:numId="71" w16cid:durableId="2003660346">
    <w:abstractNumId w:val="14"/>
  </w:num>
  <w:num w:numId="72" w16cid:durableId="1043016978">
    <w:abstractNumId w:val="76"/>
  </w:num>
  <w:num w:numId="73" w16cid:durableId="665791007">
    <w:abstractNumId w:val="31"/>
  </w:num>
  <w:num w:numId="74" w16cid:durableId="1707677127">
    <w:abstractNumId w:val="25"/>
  </w:num>
  <w:num w:numId="75" w16cid:durableId="69545666">
    <w:abstractNumId w:val="19"/>
  </w:num>
  <w:num w:numId="76" w16cid:durableId="1232302700">
    <w:abstractNumId w:val="68"/>
  </w:num>
  <w:num w:numId="77" w16cid:durableId="570039421">
    <w:abstractNumId w:val="33"/>
  </w:num>
  <w:num w:numId="78" w16cid:durableId="1594320538">
    <w:abstractNumId w:val="66"/>
  </w:num>
  <w:num w:numId="79" w16cid:durableId="667946809">
    <w:abstractNumId w:val="39"/>
  </w:num>
  <w:num w:numId="80" w16cid:durableId="1054160650">
    <w:abstractNumId w:val="79"/>
  </w:num>
  <w:num w:numId="81" w16cid:durableId="1799488898">
    <w:abstractNumId w:val="78"/>
  </w:num>
  <w:num w:numId="82" w16cid:durableId="1453474176">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efaultTableStyle w:val="TableStyle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4EB"/>
    <w:rsid w:val="0000580B"/>
    <w:rsid w:val="00005C05"/>
    <w:rsid w:val="000136D2"/>
    <w:rsid w:val="00013CF0"/>
    <w:rsid w:val="00017076"/>
    <w:rsid w:val="00017A20"/>
    <w:rsid w:val="00017AD1"/>
    <w:rsid w:val="000209CB"/>
    <w:rsid w:val="00020AFD"/>
    <w:rsid w:val="00020E8C"/>
    <w:rsid w:val="00023358"/>
    <w:rsid w:val="0002354C"/>
    <w:rsid w:val="00023883"/>
    <w:rsid w:val="000239B6"/>
    <w:rsid w:val="00023F7A"/>
    <w:rsid w:val="000260E1"/>
    <w:rsid w:val="00026E08"/>
    <w:rsid w:val="00026E8E"/>
    <w:rsid w:val="0002741F"/>
    <w:rsid w:val="000278C7"/>
    <w:rsid w:val="00031002"/>
    <w:rsid w:val="00031608"/>
    <w:rsid w:val="00031742"/>
    <w:rsid w:val="00032D6F"/>
    <w:rsid w:val="00034787"/>
    <w:rsid w:val="0003556F"/>
    <w:rsid w:val="00035738"/>
    <w:rsid w:val="00037E1D"/>
    <w:rsid w:val="00042473"/>
    <w:rsid w:val="000449DD"/>
    <w:rsid w:val="00044B57"/>
    <w:rsid w:val="00047AB1"/>
    <w:rsid w:val="000535F5"/>
    <w:rsid w:val="00053C0B"/>
    <w:rsid w:val="00056EB2"/>
    <w:rsid w:val="00057683"/>
    <w:rsid w:val="00062CB6"/>
    <w:rsid w:val="00066C0C"/>
    <w:rsid w:val="00067B63"/>
    <w:rsid w:val="000718A8"/>
    <w:rsid w:val="00072023"/>
    <w:rsid w:val="000723D9"/>
    <w:rsid w:val="000727F2"/>
    <w:rsid w:val="00075FC9"/>
    <w:rsid w:val="00076540"/>
    <w:rsid w:val="0007721B"/>
    <w:rsid w:val="00081FD1"/>
    <w:rsid w:val="000910A2"/>
    <w:rsid w:val="00093483"/>
    <w:rsid w:val="000943C6"/>
    <w:rsid w:val="000953CE"/>
    <w:rsid w:val="00095C66"/>
    <w:rsid w:val="000A0A17"/>
    <w:rsid w:val="000A0F70"/>
    <w:rsid w:val="000A5457"/>
    <w:rsid w:val="000A57E8"/>
    <w:rsid w:val="000A7ADA"/>
    <w:rsid w:val="000A7D0D"/>
    <w:rsid w:val="000B18C3"/>
    <w:rsid w:val="000B1962"/>
    <w:rsid w:val="000B5395"/>
    <w:rsid w:val="000B56E0"/>
    <w:rsid w:val="000B5C95"/>
    <w:rsid w:val="000B638D"/>
    <w:rsid w:val="000B741D"/>
    <w:rsid w:val="000C0B0D"/>
    <w:rsid w:val="000C3664"/>
    <w:rsid w:val="000C46CD"/>
    <w:rsid w:val="000C5354"/>
    <w:rsid w:val="000C55FF"/>
    <w:rsid w:val="000D0117"/>
    <w:rsid w:val="000D0521"/>
    <w:rsid w:val="000D3164"/>
    <w:rsid w:val="000D387C"/>
    <w:rsid w:val="000D4022"/>
    <w:rsid w:val="000D652D"/>
    <w:rsid w:val="000D7062"/>
    <w:rsid w:val="000E1D57"/>
    <w:rsid w:val="000E33FA"/>
    <w:rsid w:val="000E4491"/>
    <w:rsid w:val="000E577D"/>
    <w:rsid w:val="000E6988"/>
    <w:rsid w:val="000E7891"/>
    <w:rsid w:val="000F1F6E"/>
    <w:rsid w:val="000F3113"/>
    <w:rsid w:val="000F4352"/>
    <w:rsid w:val="000F496D"/>
    <w:rsid w:val="000F533C"/>
    <w:rsid w:val="000F5878"/>
    <w:rsid w:val="000F5EC7"/>
    <w:rsid w:val="000F7056"/>
    <w:rsid w:val="001045C3"/>
    <w:rsid w:val="001045F1"/>
    <w:rsid w:val="001059A2"/>
    <w:rsid w:val="00110586"/>
    <w:rsid w:val="00113634"/>
    <w:rsid w:val="00114C3A"/>
    <w:rsid w:val="0011553C"/>
    <w:rsid w:val="00115708"/>
    <w:rsid w:val="00115F68"/>
    <w:rsid w:val="001173CE"/>
    <w:rsid w:val="00120F25"/>
    <w:rsid w:val="00121143"/>
    <w:rsid w:val="00121659"/>
    <w:rsid w:val="00122DE0"/>
    <w:rsid w:val="00123C0E"/>
    <w:rsid w:val="00130153"/>
    <w:rsid w:val="00130CB6"/>
    <w:rsid w:val="001315A0"/>
    <w:rsid w:val="00137265"/>
    <w:rsid w:val="00137E49"/>
    <w:rsid w:val="00140B85"/>
    <w:rsid w:val="00141011"/>
    <w:rsid w:val="00141F4A"/>
    <w:rsid w:val="001425F1"/>
    <w:rsid w:val="001461A6"/>
    <w:rsid w:val="00146D82"/>
    <w:rsid w:val="0014735F"/>
    <w:rsid w:val="00152067"/>
    <w:rsid w:val="001537B0"/>
    <w:rsid w:val="00155927"/>
    <w:rsid w:val="001560C9"/>
    <w:rsid w:val="001564B7"/>
    <w:rsid w:val="00156E0F"/>
    <w:rsid w:val="0016232C"/>
    <w:rsid w:val="00166188"/>
    <w:rsid w:val="00167043"/>
    <w:rsid w:val="00167D0F"/>
    <w:rsid w:val="00171774"/>
    <w:rsid w:val="001728CC"/>
    <w:rsid w:val="00172D69"/>
    <w:rsid w:val="00173544"/>
    <w:rsid w:val="00174DA4"/>
    <w:rsid w:val="0017532D"/>
    <w:rsid w:val="00175CF2"/>
    <w:rsid w:val="00175D4C"/>
    <w:rsid w:val="00176F57"/>
    <w:rsid w:val="00176FE8"/>
    <w:rsid w:val="001842B5"/>
    <w:rsid w:val="00185441"/>
    <w:rsid w:val="00191F38"/>
    <w:rsid w:val="00192D18"/>
    <w:rsid w:val="00193F7C"/>
    <w:rsid w:val="00195658"/>
    <w:rsid w:val="001957AF"/>
    <w:rsid w:val="00196CD6"/>
    <w:rsid w:val="001A0017"/>
    <w:rsid w:val="001A1620"/>
    <w:rsid w:val="001A56F5"/>
    <w:rsid w:val="001A665B"/>
    <w:rsid w:val="001A6ED0"/>
    <w:rsid w:val="001A7B8D"/>
    <w:rsid w:val="001B00F3"/>
    <w:rsid w:val="001B15A2"/>
    <w:rsid w:val="001B3888"/>
    <w:rsid w:val="001B41BB"/>
    <w:rsid w:val="001B6E67"/>
    <w:rsid w:val="001C0BD5"/>
    <w:rsid w:val="001C42E5"/>
    <w:rsid w:val="001C4430"/>
    <w:rsid w:val="001C4F7D"/>
    <w:rsid w:val="001C518B"/>
    <w:rsid w:val="001C6DB4"/>
    <w:rsid w:val="001D041A"/>
    <w:rsid w:val="001D3B46"/>
    <w:rsid w:val="001D5046"/>
    <w:rsid w:val="001E0914"/>
    <w:rsid w:val="001E299F"/>
    <w:rsid w:val="001E2FC4"/>
    <w:rsid w:val="001E41CA"/>
    <w:rsid w:val="001E664B"/>
    <w:rsid w:val="001F0C69"/>
    <w:rsid w:val="001F1CD2"/>
    <w:rsid w:val="001F4EDE"/>
    <w:rsid w:val="001F5A97"/>
    <w:rsid w:val="00200159"/>
    <w:rsid w:val="00202DC9"/>
    <w:rsid w:val="00206CDC"/>
    <w:rsid w:val="0020794C"/>
    <w:rsid w:val="00211A86"/>
    <w:rsid w:val="002122AD"/>
    <w:rsid w:val="00217226"/>
    <w:rsid w:val="0021766B"/>
    <w:rsid w:val="00220C44"/>
    <w:rsid w:val="00221650"/>
    <w:rsid w:val="00223B20"/>
    <w:rsid w:val="00227618"/>
    <w:rsid w:val="00227951"/>
    <w:rsid w:val="00232F4F"/>
    <w:rsid w:val="00234080"/>
    <w:rsid w:val="00234A0F"/>
    <w:rsid w:val="00234DAB"/>
    <w:rsid w:val="00236283"/>
    <w:rsid w:val="002362F0"/>
    <w:rsid w:val="002371BC"/>
    <w:rsid w:val="0023788D"/>
    <w:rsid w:val="00242EED"/>
    <w:rsid w:val="00243778"/>
    <w:rsid w:val="00251647"/>
    <w:rsid w:val="00253B6D"/>
    <w:rsid w:val="002547DA"/>
    <w:rsid w:val="00254BF8"/>
    <w:rsid w:val="00257719"/>
    <w:rsid w:val="0026142D"/>
    <w:rsid w:val="00261CCA"/>
    <w:rsid w:val="00262C3B"/>
    <w:rsid w:val="00265A31"/>
    <w:rsid w:val="002713D5"/>
    <w:rsid w:val="00271CAD"/>
    <w:rsid w:val="00272591"/>
    <w:rsid w:val="002752E2"/>
    <w:rsid w:val="00275D20"/>
    <w:rsid w:val="0027709E"/>
    <w:rsid w:val="0027724A"/>
    <w:rsid w:val="0028203C"/>
    <w:rsid w:val="0028699A"/>
    <w:rsid w:val="00286BD9"/>
    <w:rsid w:val="002936D7"/>
    <w:rsid w:val="00293B38"/>
    <w:rsid w:val="00293D6C"/>
    <w:rsid w:val="0029416F"/>
    <w:rsid w:val="00296432"/>
    <w:rsid w:val="002A0F3B"/>
    <w:rsid w:val="002A34CF"/>
    <w:rsid w:val="002A5398"/>
    <w:rsid w:val="002A67C9"/>
    <w:rsid w:val="002A70C1"/>
    <w:rsid w:val="002A7F2C"/>
    <w:rsid w:val="002B05A6"/>
    <w:rsid w:val="002B10D5"/>
    <w:rsid w:val="002B5E40"/>
    <w:rsid w:val="002B6817"/>
    <w:rsid w:val="002B7DB2"/>
    <w:rsid w:val="002C0BB7"/>
    <w:rsid w:val="002C0E21"/>
    <w:rsid w:val="002C47AB"/>
    <w:rsid w:val="002C70E8"/>
    <w:rsid w:val="002C7102"/>
    <w:rsid w:val="002C7718"/>
    <w:rsid w:val="002D2206"/>
    <w:rsid w:val="002D54AD"/>
    <w:rsid w:val="002D5525"/>
    <w:rsid w:val="002D7CFB"/>
    <w:rsid w:val="002E24D7"/>
    <w:rsid w:val="002E2EB5"/>
    <w:rsid w:val="002E4745"/>
    <w:rsid w:val="002E52A4"/>
    <w:rsid w:val="002E588C"/>
    <w:rsid w:val="002E60D7"/>
    <w:rsid w:val="002E6242"/>
    <w:rsid w:val="002F1CC5"/>
    <w:rsid w:val="002F321C"/>
    <w:rsid w:val="002F74BB"/>
    <w:rsid w:val="002F7CAD"/>
    <w:rsid w:val="0030006E"/>
    <w:rsid w:val="00301EEB"/>
    <w:rsid w:val="00302574"/>
    <w:rsid w:val="003028B8"/>
    <w:rsid w:val="00302D24"/>
    <w:rsid w:val="003032D0"/>
    <w:rsid w:val="003049B5"/>
    <w:rsid w:val="00306A7D"/>
    <w:rsid w:val="0030763F"/>
    <w:rsid w:val="00311B07"/>
    <w:rsid w:val="00313413"/>
    <w:rsid w:val="003140D5"/>
    <w:rsid w:val="00315EB7"/>
    <w:rsid w:val="00315F62"/>
    <w:rsid w:val="0031743B"/>
    <w:rsid w:val="00317CAA"/>
    <w:rsid w:val="0032089D"/>
    <w:rsid w:val="00320F4C"/>
    <w:rsid w:val="003224A5"/>
    <w:rsid w:val="00323CD7"/>
    <w:rsid w:val="00326DAA"/>
    <w:rsid w:val="0032779D"/>
    <w:rsid w:val="00330339"/>
    <w:rsid w:val="00332753"/>
    <w:rsid w:val="00332977"/>
    <w:rsid w:val="003369F2"/>
    <w:rsid w:val="00336BA6"/>
    <w:rsid w:val="00340AA3"/>
    <w:rsid w:val="003418E0"/>
    <w:rsid w:val="003423D7"/>
    <w:rsid w:val="00344210"/>
    <w:rsid w:val="003450A2"/>
    <w:rsid w:val="00345539"/>
    <w:rsid w:val="0034693C"/>
    <w:rsid w:val="00347964"/>
    <w:rsid w:val="00347AD3"/>
    <w:rsid w:val="0035247A"/>
    <w:rsid w:val="00353F0D"/>
    <w:rsid w:val="00354E25"/>
    <w:rsid w:val="00360B4E"/>
    <w:rsid w:val="00361355"/>
    <w:rsid w:val="00365AD1"/>
    <w:rsid w:val="00367E78"/>
    <w:rsid w:val="00370F57"/>
    <w:rsid w:val="00371037"/>
    <w:rsid w:val="00371E9D"/>
    <w:rsid w:val="00372517"/>
    <w:rsid w:val="00372B8E"/>
    <w:rsid w:val="00372D5D"/>
    <w:rsid w:val="00373628"/>
    <w:rsid w:val="00373B49"/>
    <w:rsid w:val="0037444E"/>
    <w:rsid w:val="00377108"/>
    <w:rsid w:val="00391DB8"/>
    <w:rsid w:val="00392019"/>
    <w:rsid w:val="00392A26"/>
    <w:rsid w:val="00394E55"/>
    <w:rsid w:val="00396533"/>
    <w:rsid w:val="0039753F"/>
    <w:rsid w:val="003A068B"/>
    <w:rsid w:val="003A1C8D"/>
    <w:rsid w:val="003A4A13"/>
    <w:rsid w:val="003A51AB"/>
    <w:rsid w:val="003A6039"/>
    <w:rsid w:val="003A6259"/>
    <w:rsid w:val="003A6BA6"/>
    <w:rsid w:val="003B418F"/>
    <w:rsid w:val="003B4427"/>
    <w:rsid w:val="003B45FC"/>
    <w:rsid w:val="003B49DE"/>
    <w:rsid w:val="003B5131"/>
    <w:rsid w:val="003B67DE"/>
    <w:rsid w:val="003C066C"/>
    <w:rsid w:val="003C0EFE"/>
    <w:rsid w:val="003C1564"/>
    <w:rsid w:val="003C1ACB"/>
    <w:rsid w:val="003C3916"/>
    <w:rsid w:val="003C4A75"/>
    <w:rsid w:val="003C5084"/>
    <w:rsid w:val="003D31DF"/>
    <w:rsid w:val="003E0002"/>
    <w:rsid w:val="003E01D8"/>
    <w:rsid w:val="003E1D89"/>
    <w:rsid w:val="003E3FCC"/>
    <w:rsid w:val="003E5758"/>
    <w:rsid w:val="003E59D3"/>
    <w:rsid w:val="003E609F"/>
    <w:rsid w:val="003F0778"/>
    <w:rsid w:val="003F0C06"/>
    <w:rsid w:val="003F12DA"/>
    <w:rsid w:val="003F4450"/>
    <w:rsid w:val="003F4D14"/>
    <w:rsid w:val="003F5DD4"/>
    <w:rsid w:val="003F6B28"/>
    <w:rsid w:val="003F6D5D"/>
    <w:rsid w:val="003F756C"/>
    <w:rsid w:val="003F789D"/>
    <w:rsid w:val="004001C4"/>
    <w:rsid w:val="004004E6"/>
    <w:rsid w:val="00401F6E"/>
    <w:rsid w:val="00407027"/>
    <w:rsid w:val="004122B6"/>
    <w:rsid w:val="00412674"/>
    <w:rsid w:val="00412976"/>
    <w:rsid w:val="004139B9"/>
    <w:rsid w:val="004151B1"/>
    <w:rsid w:val="004152D5"/>
    <w:rsid w:val="004168B1"/>
    <w:rsid w:val="00416D2A"/>
    <w:rsid w:val="00421A16"/>
    <w:rsid w:val="0042287B"/>
    <w:rsid w:val="004233E0"/>
    <w:rsid w:val="0043035A"/>
    <w:rsid w:val="004333A3"/>
    <w:rsid w:val="0043716F"/>
    <w:rsid w:val="00440135"/>
    <w:rsid w:val="00441990"/>
    <w:rsid w:val="00442BC1"/>
    <w:rsid w:val="00443409"/>
    <w:rsid w:val="0044353C"/>
    <w:rsid w:val="00444A75"/>
    <w:rsid w:val="004461F2"/>
    <w:rsid w:val="00446AB8"/>
    <w:rsid w:val="0044737E"/>
    <w:rsid w:val="00454126"/>
    <w:rsid w:val="00454FF7"/>
    <w:rsid w:val="004571EE"/>
    <w:rsid w:val="004624A8"/>
    <w:rsid w:val="00462EF5"/>
    <w:rsid w:val="00462FB4"/>
    <w:rsid w:val="004632EF"/>
    <w:rsid w:val="00463919"/>
    <w:rsid w:val="004647DE"/>
    <w:rsid w:val="00464A77"/>
    <w:rsid w:val="00466129"/>
    <w:rsid w:val="00466F3C"/>
    <w:rsid w:val="004706BB"/>
    <w:rsid w:val="00471459"/>
    <w:rsid w:val="00480E02"/>
    <w:rsid w:val="00481897"/>
    <w:rsid w:val="00482975"/>
    <w:rsid w:val="00483D57"/>
    <w:rsid w:val="0048428F"/>
    <w:rsid w:val="0048499C"/>
    <w:rsid w:val="00487F88"/>
    <w:rsid w:val="00491882"/>
    <w:rsid w:val="0049336E"/>
    <w:rsid w:val="00496517"/>
    <w:rsid w:val="004A11D5"/>
    <w:rsid w:val="004A27D0"/>
    <w:rsid w:val="004A31B5"/>
    <w:rsid w:val="004A6588"/>
    <w:rsid w:val="004A674E"/>
    <w:rsid w:val="004A6F6A"/>
    <w:rsid w:val="004B1FD0"/>
    <w:rsid w:val="004B24F4"/>
    <w:rsid w:val="004B2680"/>
    <w:rsid w:val="004B2E9A"/>
    <w:rsid w:val="004B4889"/>
    <w:rsid w:val="004B595F"/>
    <w:rsid w:val="004C0E12"/>
    <w:rsid w:val="004C1F8A"/>
    <w:rsid w:val="004C20FE"/>
    <w:rsid w:val="004C4A19"/>
    <w:rsid w:val="004C516C"/>
    <w:rsid w:val="004C537D"/>
    <w:rsid w:val="004D0AFC"/>
    <w:rsid w:val="004D1E4A"/>
    <w:rsid w:val="004D3732"/>
    <w:rsid w:val="004D4D98"/>
    <w:rsid w:val="004D6671"/>
    <w:rsid w:val="004D7EFE"/>
    <w:rsid w:val="004D7FD1"/>
    <w:rsid w:val="004E0DAD"/>
    <w:rsid w:val="004E1C75"/>
    <w:rsid w:val="004E20D0"/>
    <w:rsid w:val="004E37AB"/>
    <w:rsid w:val="004E47AD"/>
    <w:rsid w:val="004E4F0D"/>
    <w:rsid w:val="004E5FCB"/>
    <w:rsid w:val="004E7CC4"/>
    <w:rsid w:val="004F02C4"/>
    <w:rsid w:val="004F09E6"/>
    <w:rsid w:val="004F1654"/>
    <w:rsid w:val="004F1C57"/>
    <w:rsid w:val="004F2544"/>
    <w:rsid w:val="004F6C6A"/>
    <w:rsid w:val="004F7070"/>
    <w:rsid w:val="004F7C4A"/>
    <w:rsid w:val="004F7D76"/>
    <w:rsid w:val="004F7E71"/>
    <w:rsid w:val="005019EF"/>
    <w:rsid w:val="00503C98"/>
    <w:rsid w:val="0050452D"/>
    <w:rsid w:val="00505C06"/>
    <w:rsid w:val="00505F66"/>
    <w:rsid w:val="005062B0"/>
    <w:rsid w:val="00506832"/>
    <w:rsid w:val="00507B34"/>
    <w:rsid w:val="00510CC5"/>
    <w:rsid w:val="00511429"/>
    <w:rsid w:val="00511C1D"/>
    <w:rsid w:val="005136FF"/>
    <w:rsid w:val="00513ABB"/>
    <w:rsid w:val="0051501B"/>
    <w:rsid w:val="005153E5"/>
    <w:rsid w:val="005156FF"/>
    <w:rsid w:val="00522816"/>
    <w:rsid w:val="00525803"/>
    <w:rsid w:val="005278B6"/>
    <w:rsid w:val="00527D4D"/>
    <w:rsid w:val="00532727"/>
    <w:rsid w:val="005345A7"/>
    <w:rsid w:val="0053569D"/>
    <w:rsid w:val="00535B80"/>
    <w:rsid w:val="00537002"/>
    <w:rsid w:val="00540537"/>
    <w:rsid w:val="00542EA1"/>
    <w:rsid w:val="005431FC"/>
    <w:rsid w:val="0054477F"/>
    <w:rsid w:val="005469F0"/>
    <w:rsid w:val="00551AA9"/>
    <w:rsid w:val="00551FC2"/>
    <w:rsid w:val="00552B3B"/>
    <w:rsid w:val="0055403A"/>
    <w:rsid w:val="005540FA"/>
    <w:rsid w:val="005543D9"/>
    <w:rsid w:val="00556578"/>
    <w:rsid w:val="00561F29"/>
    <w:rsid w:val="0056288E"/>
    <w:rsid w:val="00563536"/>
    <w:rsid w:val="00564030"/>
    <w:rsid w:val="00564DFF"/>
    <w:rsid w:val="00565492"/>
    <w:rsid w:val="005658CC"/>
    <w:rsid w:val="00565D4A"/>
    <w:rsid w:val="00566002"/>
    <w:rsid w:val="005663EE"/>
    <w:rsid w:val="00566F6F"/>
    <w:rsid w:val="00567DB8"/>
    <w:rsid w:val="00567F6B"/>
    <w:rsid w:val="00570680"/>
    <w:rsid w:val="00571C67"/>
    <w:rsid w:val="00572209"/>
    <w:rsid w:val="0057451A"/>
    <w:rsid w:val="005745C1"/>
    <w:rsid w:val="005753E5"/>
    <w:rsid w:val="005758C5"/>
    <w:rsid w:val="005759CA"/>
    <w:rsid w:val="00582C4F"/>
    <w:rsid w:val="00583C8F"/>
    <w:rsid w:val="00583E0E"/>
    <w:rsid w:val="00585710"/>
    <w:rsid w:val="00586F99"/>
    <w:rsid w:val="00587D48"/>
    <w:rsid w:val="005901DE"/>
    <w:rsid w:val="0059158C"/>
    <w:rsid w:val="005921B8"/>
    <w:rsid w:val="00592FC3"/>
    <w:rsid w:val="00597762"/>
    <w:rsid w:val="005A1084"/>
    <w:rsid w:val="005A1DA7"/>
    <w:rsid w:val="005A2137"/>
    <w:rsid w:val="005A3534"/>
    <w:rsid w:val="005A376C"/>
    <w:rsid w:val="005A3F6A"/>
    <w:rsid w:val="005A49FB"/>
    <w:rsid w:val="005A52A2"/>
    <w:rsid w:val="005A52C7"/>
    <w:rsid w:val="005A6DA9"/>
    <w:rsid w:val="005A6F3A"/>
    <w:rsid w:val="005A72A5"/>
    <w:rsid w:val="005B1170"/>
    <w:rsid w:val="005B26B5"/>
    <w:rsid w:val="005B2C21"/>
    <w:rsid w:val="005B3E1E"/>
    <w:rsid w:val="005B5A73"/>
    <w:rsid w:val="005C1237"/>
    <w:rsid w:val="005C298D"/>
    <w:rsid w:val="005C2CCA"/>
    <w:rsid w:val="005C3B50"/>
    <w:rsid w:val="005C3E80"/>
    <w:rsid w:val="005C50A1"/>
    <w:rsid w:val="005D0698"/>
    <w:rsid w:val="005D1E49"/>
    <w:rsid w:val="005D2B45"/>
    <w:rsid w:val="005D4CF5"/>
    <w:rsid w:val="005D5722"/>
    <w:rsid w:val="005D68A2"/>
    <w:rsid w:val="005D6A28"/>
    <w:rsid w:val="005D74E2"/>
    <w:rsid w:val="005E19E4"/>
    <w:rsid w:val="005E3B77"/>
    <w:rsid w:val="005E4055"/>
    <w:rsid w:val="005E791A"/>
    <w:rsid w:val="005F0CC3"/>
    <w:rsid w:val="005F13DA"/>
    <w:rsid w:val="005F16C1"/>
    <w:rsid w:val="005F28EE"/>
    <w:rsid w:val="005F304A"/>
    <w:rsid w:val="0060075F"/>
    <w:rsid w:val="00600E1B"/>
    <w:rsid w:val="00601B37"/>
    <w:rsid w:val="00602B7B"/>
    <w:rsid w:val="00603AC6"/>
    <w:rsid w:val="00603E4B"/>
    <w:rsid w:val="0060622F"/>
    <w:rsid w:val="006204EE"/>
    <w:rsid w:val="00620F32"/>
    <w:rsid w:val="00622262"/>
    <w:rsid w:val="0062360D"/>
    <w:rsid w:val="006242A6"/>
    <w:rsid w:val="00624575"/>
    <w:rsid w:val="00625411"/>
    <w:rsid w:val="0063049D"/>
    <w:rsid w:val="00633265"/>
    <w:rsid w:val="00633C0D"/>
    <w:rsid w:val="00634507"/>
    <w:rsid w:val="00635AFC"/>
    <w:rsid w:val="00640EF5"/>
    <w:rsid w:val="00642E9F"/>
    <w:rsid w:val="00643206"/>
    <w:rsid w:val="00644DBD"/>
    <w:rsid w:val="00646B20"/>
    <w:rsid w:val="00652F9F"/>
    <w:rsid w:val="00653254"/>
    <w:rsid w:val="00654C24"/>
    <w:rsid w:val="00655C9C"/>
    <w:rsid w:val="006574FB"/>
    <w:rsid w:val="006578E1"/>
    <w:rsid w:val="006604D0"/>
    <w:rsid w:val="0066196A"/>
    <w:rsid w:val="0066299F"/>
    <w:rsid w:val="00663843"/>
    <w:rsid w:val="0066397F"/>
    <w:rsid w:val="0066626C"/>
    <w:rsid w:val="00666765"/>
    <w:rsid w:val="00670AC0"/>
    <w:rsid w:val="00673571"/>
    <w:rsid w:val="0067442C"/>
    <w:rsid w:val="0067577F"/>
    <w:rsid w:val="00675C7F"/>
    <w:rsid w:val="0068019E"/>
    <w:rsid w:val="0068023D"/>
    <w:rsid w:val="0068165A"/>
    <w:rsid w:val="006835F7"/>
    <w:rsid w:val="00687B10"/>
    <w:rsid w:val="00690E61"/>
    <w:rsid w:val="006922BB"/>
    <w:rsid w:val="00692D6A"/>
    <w:rsid w:val="00694855"/>
    <w:rsid w:val="00694AC0"/>
    <w:rsid w:val="00695813"/>
    <w:rsid w:val="006975F4"/>
    <w:rsid w:val="006A0695"/>
    <w:rsid w:val="006A0B36"/>
    <w:rsid w:val="006A373A"/>
    <w:rsid w:val="006A3777"/>
    <w:rsid w:val="006A4A43"/>
    <w:rsid w:val="006A6564"/>
    <w:rsid w:val="006A786B"/>
    <w:rsid w:val="006B161E"/>
    <w:rsid w:val="006B69C4"/>
    <w:rsid w:val="006B6B9F"/>
    <w:rsid w:val="006C1FAF"/>
    <w:rsid w:val="006C2778"/>
    <w:rsid w:val="006C51E0"/>
    <w:rsid w:val="006C6372"/>
    <w:rsid w:val="006C66D0"/>
    <w:rsid w:val="006D2E01"/>
    <w:rsid w:val="006D681F"/>
    <w:rsid w:val="006D728D"/>
    <w:rsid w:val="006D758D"/>
    <w:rsid w:val="006D7832"/>
    <w:rsid w:val="006E4687"/>
    <w:rsid w:val="006E4F4C"/>
    <w:rsid w:val="006E7959"/>
    <w:rsid w:val="006F0D96"/>
    <w:rsid w:val="006F1522"/>
    <w:rsid w:val="006F39A5"/>
    <w:rsid w:val="006F49EF"/>
    <w:rsid w:val="00701800"/>
    <w:rsid w:val="007027BF"/>
    <w:rsid w:val="0070312D"/>
    <w:rsid w:val="0070528D"/>
    <w:rsid w:val="007074C6"/>
    <w:rsid w:val="00710E6C"/>
    <w:rsid w:val="00711096"/>
    <w:rsid w:val="0071226B"/>
    <w:rsid w:val="00714101"/>
    <w:rsid w:val="0071410D"/>
    <w:rsid w:val="007159D1"/>
    <w:rsid w:val="00716249"/>
    <w:rsid w:val="00717AEC"/>
    <w:rsid w:val="00717F6D"/>
    <w:rsid w:val="0072036F"/>
    <w:rsid w:val="00721C03"/>
    <w:rsid w:val="00722543"/>
    <w:rsid w:val="00722A11"/>
    <w:rsid w:val="00724803"/>
    <w:rsid w:val="00725563"/>
    <w:rsid w:val="00725F9E"/>
    <w:rsid w:val="00727E8F"/>
    <w:rsid w:val="00732503"/>
    <w:rsid w:val="007344AE"/>
    <w:rsid w:val="00734934"/>
    <w:rsid w:val="0073657D"/>
    <w:rsid w:val="0073685F"/>
    <w:rsid w:val="00737460"/>
    <w:rsid w:val="007376DD"/>
    <w:rsid w:val="00737880"/>
    <w:rsid w:val="0074255F"/>
    <w:rsid w:val="00742965"/>
    <w:rsid w:val="00743FE0"/>
    <w:rsid w:val="00745B98"/>
    <w:rsid w:val="007463EC"/>
    <w:rsid w:val="00746CBF"/>
    <w:rsid w:val="00750558"/>
    <w:rsid w:val="007506D6"/>
    <w:rsid w:val="00752B14"/>
    <w:rsid w:val="0075373B"/>
    <w:rsid w:val="007547C8"/>
    <w:rsid w:val="00755ED6"/>
    <w:rsid w:val="00764E79"/>
    <w:rsid w:val="0076578F"/>
    <w:rsid w:val="00765F3B"/>
    <w:rsid w:val="00774AC4"/>
    <w:rsid w:val="00776477"/>
    <w:rsid w:val="007765D3"/>
    <w:rsid w:val="00777793"/>
    <w:rsid w:val="007779D6"/>
    <w:rsid w:val="00777C18"/>
    <w:rsid w:val="00777F4B"/>
    <w:rsid w:val="007802F3"/>
    <w:rsid w:val="00782524"/>
    <w:rsid w:val="00782A10"/>
    <w:rsid w:val="00783D75"/>
    <w:rsid w:val="007879C2"/>
    <w:rsid w:val="00787C1F"/>
    <w:rsid w:val="007900B4"/>
    <w:rsid w:val="00795734"/>
    <w:rsid w:val="0079600E"/>
    <w:rsid w:val="0079651B"/>
    <w:rsid w:val="007973ED"/>
    <w:rsid w:val="007A237B"/>
    <w:rsid w:val="007A3043"/>
    <w:rsid w:val="007A4515"/>
    <w:rsid w:val="007B04CC"/>
    <w:rsid w:val="007B15CC"/>
    <w:rsid w:val="007B2043"/>
    <w:rsid w:val="007B27FA"/>
    <w:rsid w:val="007B3E8E"/>
    <w:rsid w:val="007B534F"/>
    <w:rsid w:val="007B581E"/>
    <w:rsid w:val="007B5ECA"/>
    <w:rsid w:val="007B5F7A"/>
    <w:rsid w:val="007B66A7"/>
    <w:rsid w:val="007B7EA5"/>
    <w:rsid w:val="007C2BA8"/>
    <w:rsid w:val="007C4A23"/>
    <w:rsid w:val="007C4E84"/>
    <w:rsid w:val="007C67C7"/>
    <w:rsid w:val="007C7860"/>
    <w:rsid w:val="007D0ECB"/>
    <w:rsid w:val="007D1E79"/>
    <w:rsid w:val="007D2AC7"/>
    <w:rsid w:val="007D3787"/>
    <w:rsid w:val="007D7663"/>
    <w:rsid w:val="007E036B"/>
    <w:rsid w:val="007E101B"/>
    <w:rsid w:val="007E309C"/>
    <w:rsid w:val="007E5D58"/>
    <w:rsid w:val="007E762F"/>
    <w:rsid w:val="007E795B"/>
    <w:rsid w:val="007F239E"/>
    <w:rsid w:val="007F6885"/>
    <w:rsid w:val="007F77B9"/>
    <w:rsid w:val="007F7B38"/>
    <w:rsid w:val="00803194"/>
    <w:rsid w:val="0080455F"/>
    <w:rsid w:val="00804C5E"/>
    <w:rsid w:val="00810174"/>
    <w:rsid w:val="008124F7"/>
    <w:rsid w:val="00812F8F"/>
    <w:rsid w:val="008167AE"/>
    <w:rsid w:val="008203B7"/>
    <w:rsid w:val="00820468"/>
    <w:rsid w:val="00822133"/>
    <w:rsid w:val="00823A76"/>
    <w:rsid w:val="00824161"/>
    <w:rsid w:val="00824819"/>
    <w:rsid w:val="00826D72"/>
    <w:rsid w:val="00830A9E"/>
    <w:rsid w:val="0083163B"/>
    <w:rsid w:val="008347D9"/>
    <w:rsid w:val="0083585D"/>
    <w:rsid w:val="00836F43"/>
    <w:rsid w:val="008374D9"/>
    <w:rsid w:val="00841006"/>
    <w:rsid w:val="00843C07"/>
    <w:rsid w:val="0084537A"/>
    <w:rsid w:val="00845AB8"/>
    <w:rsid w:val="008473AE"/>
    <w:rsid w:val="00850191"/>
    <w:rsid w:val="00852642"/>
    <w:rsid w:val="008553B5"/>
    <w:rsid w:val="008643A6"/>
    <w:rsid w:val="00865617"/>
    <w:rsid w:val="00867757"/>
    <w:rsid w:val="008704F3"/>
    <w:rsid w:val="00871730"/>
    <w:rsid w:val="00871B75"/>
    <w:rsid w:val="00871EE6"/>
    <w:rsid w:val="00876E8C"/>
    <w:rsid w:val="0088077A"/>
    <w:rsid w:val="00880936"/>
    <w:rsid w:val="00881A6D"/>
    <w:rsid w:val="00883454"/>
    <w:rsid w:val="0088550C"/>
    <w:rsid w:val="00885BF3"/>
    <w:rsid w:val="00886B56"/>
    <w:rsid w:val="00887B66"/>
    <w:rsid w:val="008929E5"/>
    <w:rsid w:val="00894999"/>
    <w:rsid w:val="00895730"/>
    <w:rsid w:val="008965B4"/>
    <w:rsid w:val="008A1437"/>
    <w:rsid w:val="008A1896"/>
    <w:rsid w:val="008A1BB1"/>
    <w:rsid w:val="008A1EA3"/>
    <w:rsid w:val="008A3B59"/>
    <w:rsid w:val="008A413A"/>
    <w:rsid w:val="008A4B20"/>
    <w:rsid w:val="008A535E"/>
    <w:rsid w:val="008A596B"/>
    <w:rsid w:val="008A6182"/>
    <w:rsid w:val="008B0D4E"/>
    <w:rsid w:val="008B1853"/>
    <w:rsid w:val="008B2976"/>
    <w:rsid w:val="008B6D75"/>
    <w:rsid w:val="008C01C5"/>
    <w:rsid w:val="008C0832"/>
    <w:rsid w:val="008C0994"/>
    <w:rsid w:val="008C1A05"/>
    <w:rsid w:val="008C1A11"/>
    <w:rsid w:val="008C28D3"/>
    <w:rsid w:val="008C546C"/>
    <w:rsid w:val="008C5BB1"/>
    <w:rsid w:val="008C676B"/>
    <w:rsid w:val="008C74D4"/>
    <w:rsid w:val="008D39C4"/>
    <w:rsid w:val="008D431F"/>
    <w:rsid w:val="008D50C3"/>
    <w:rsid w:val="008E213E"/>
    <w:rsid w:val="008E4E08"/>
    <w:rsid w:val="008E53C7"/>
    <w:rsid w:val="008F1356"/>
    <w:rsid w:val="008F4631"/>
    <w:rsid w:val="008F5AE7"/>
    <w:rsid w:val="008F5DF2"/>
    <w:rsid w:val="009001FF"/>
    <w:rsid w:val="009017B4"/>
    <w:rsid w:val="009022E6"/>
    <w:rsid w:val="00902DD7"/>
    <w:rsid w:val="009044D8"/>
    <w:rsid w:val="00905F62"/>
    <w:rsid w:val="009118D4"/>
    <w:rsid w:val="009162C1"/>
    <w:rsid w:val="009163F1"/>
    <w:rsid w:val="00921A67"/>
    <w:rsid w:val="00921FF6"/>
    <w:rsid w:val="00922000"/>
    <w:rsid w:val="009316D8"/>
    <w:rsid w:val="0093243D"/>
    <w:rsid w:val="009333CF"/>
    <w:rsid w:val="00934181"/>
    <w:rsid w:val="00934369"/>
    <w:rsid w:val="0094493A"/>
    <w:rsid w:val="009471DC"/>
    <w:rsid w:val="0095116B"/>
    <w:rsid w:val="0095191D"/>
    <w:rsid w:val="00953BCB"/>
    <w:rsid w:val="009554C2"/>
    <w:rsid w:val="0095754D"/>
    <w:rsid w:val="00957788"/>
    <w:rsid w:val="00957C6F"/>
    <w:rsid w:val="00963630"/>
    <w:rsid w:val="00967E53"/>
    <w:rsid w:val="00967FA9"/>
    <w:rsid w:val="0097030C"/>
    <w:rsid w:val="00971192"/>
    <w:rsid w:val="009721E2"/>
    <w:rsid w:val="00973257"/>
    <w:rsid w:val="00974AE6"/>
    <w:rsid w:val="009766C5"/>
    <w:rsid w:val="009769C3"/>
    <w:rsid w:val="00976E47"/>
    <w:rsid w:val="009803F6"/>
    <w:rsid w:val="009808F8"/>
    <w:rsid w:val="00983CA5"/>
    <w:rsid w:val="0098402A"/>
    <w:rsid w:val="009841A2"/>
    <w:rsid w:val="00984C2F"/>
    <w:rsid w:val="00984E7B"/>
    <w:rsid w:val="00985882"/>
    <w:rsid w:val="0098785F"/>
    <w:rsid w:val="00987AC7"/>
    <w:rsid w:val="00993E11"/>
    <w:rsid w:val="00993E32"/>
    <w:rsid w:val="009943EA"/>
    <w:rsid w:val="00995445"/>
    <w:rsid w:val="00995F95"/>
    <w:rsid w:val="009966C0"/>
    <w:rsid w:val="009977FA"/>
    <w:rsid w:val="009A0EC8"/>
    <w:rsid w:val="009A2688"/>
    <w:rsid w:val="009A30FD"/>
    <w:rsid w:val="009A3A44"/>
    <w:rsid w:val="009A3BB5"/>
    <w:rsid w:val="009A6DBB"/>
    <w:rsid w:val="009B02AB"/>
    <w:rsid w:val="009B0418"/>
    <w:rsid w:val="009B144C"/>
    <w:rsid w:val="009B24D0"/>
    <w:rsid w:val="009B2A2C"/>
    <w:rsid w:val="009B30BF"/>
    <w:rsid w:val="009B5FB2"/>
    <w:rsid w:val="009B6251"/>
    <w:rsid w:val="009C0EA7"/>
    <w:rsid w:val="009C22C7"/>
    <w:rsid w:val="009C3E1F"/>
    <w:rsid w:val="009C555E"/>
    <w:rsid w:val="009C652E"/>
    <w:rsid w:val="009C6B97"/>
    <w:rsid w:val="009D035A"/>
    <w:rsid w:val="009D11C3"/>
    <w:rsid w:val="009D37FF"/>
    <w:rsid w:val="009D3FC5"/>
    <w:rsid w:val="009D5CA1"/>
    <w:rsid w:val="009D7496"/>
    <w:rsid w:val="009E06E2"/>
    <w:rsid w:val="009E1E47"/>
    <w:rsid w:val="009E3DB3"/>
    <w:rsid w:val="009E4191"/>
    <w:rsid w:val="009E55EA"/>
    <w:rsid w:val="009E5FEF"/>
    <w:rsid w:val="009F20C6"/>
    <w:rsid w:val="009F2D2A"/>
    <w:rsid w:val="009F2F0B"/>
    <w:rsid w:val="009F429E"/>
    <w:rsid w:val="009F44FA"/>
    <w:rsid w:val="009F57BD"/>
    <w:rsid w:val="00A00B5A"/>
    <w:rsid w:val="00A06FAB"/>
    <w:rsid w:val="00A10A62"/>
    <w:rsid w:val="00A1296C"/>
    <w:rsid w:val="00A15532"/>
    <w:rsid w:val="00A15EB7"/>
    <w:rsid w:val="00A2036D"/>
    <w:rsid w:val="00A20564"/>
    <w:rsid w:val="00A21AB4"/>
    <w:rsid w:val="00A21E8C"/>
    <w:rsid w:val="00A22595"/>
    <w:rsid w:val="00A25CAE"/>
    <w:rsid w:val="00A311FF"/>
    <w:rsid w:val="00A31DE3"/>
    <w:rsid w:val="00A32C8B"/>
    <w:rsid w:val="00A32DA2"/>
    <w:rsid w:val="00A369D9"/>
    <w:rsid w:val="00A37D09"/>
    <w:rsid w:val="00A429F0"/>
    <w:rsid w:val="00A42A45"/>
    <w:rsid w:val="00A477DE"/>
    <w:rsid w:val="00A50E19"/>
    <w:rsid w:val="00A529EC"/>
    <w:rsid w:val="00A52EAA"/>
    <w:rsid w:val="00A57065"/>
    <w:rsid w:val="00A60749"/>
    <w:rsid w:val="00A60AF0"/>
    <w:rsid w:val="00A60B42"/>
    <w:rsid w:val="00A60D3A"/>
    <w:rsid w:val="00A611B6"/>
    <w:rsid w:val="00A622E7"/>
    <w:rsid w:val="00A63E0D"/>
    <w:rsid w:val="00A64E5B"/>
    <w:rsid w:val="00A72099"/>
    <w:rsid w:val="00A742C4"/>
    <w:rsid w:val="00A7597C"/>
    <w:rsid w:val="00A76C90"/>
    <w:rsid w:val="00A81C62"/>
    <w:rsid w:val="00A83676"/>
    <w:rsid w:val="00A84E54"/>
    <w:rsid w:val="00A907A0"/>
    <w:rsid w:val="00A9139E"/>
    <w:rsid w:val="00A93034"/>
    <w:rsid w:val="00A936D0"/>
    <w:rsid w:val="00A93C8E"/>
    <w:rsid w:val="00AA0815"/>
    <w:rsid w:val="00AA3722"/>
    <w:rsid w:val="00AA494B"/>
    <w:rsid w:val="00AA53E6"/>
    <w:rsid w:val="00AA6207"/>
    <w:rsid w:val="00AB1A35"/>
    <w:rsid w:val="00AB1B71"/>
    <w:rsid w:val="00AB1CBC"/>
    <w:rsid w:val="00AB2405"/>
    <w:rsid w:val="00AB5E25"/>
    <w:rsid w:val="00AC4152"/>
    <w:rsid w:val="00AC51DC"/>
    <w:rsid w:val="00AD054C"/>
    <w:rsid w:val="00AD0B7B"/>
    <w:rsid w:val="00AD18F8"/>
    <w:rsid w:val="00AD1D13"/>
    <w:rsid w:val="00AD398B"/>
    <w:rsid w:val="00AD4565"/>
    <w:rsid w:val="00AD57CA"/>
    <w:rsid w:val="00AD77C7"/>
    <w:rsid w:val="00AE5DD4"/>
    <w:rsid w:val="00AE5F7C"/>
    <w:rsid w:val="00AE6BE5"/>
    <w:rsid w:val="00AF0E8B"/>
    <w:rsid w:val="00AF11CE"/>
    <w:rsid w:val="00AF2C16"/>
    <w:rsid w:val="00AF2C95"/>
    <w:rsid w:val="00AF3383"/>
    <w:rsid w:val="00AF7CA0"/>
    <w:rsid w:val="00B00BA0"/>
    <w:rsid w:val="00B03EE1"/>
    <w:rsid w:val="00B042F6"/>
    <w:rsid w:val="00B04CE0"/>
    <w:rsid w:val="00B04E32"/>
    <w:rsid w:val="00B072C8"/>
    <w:rsid w:val="00B07E11"/>
    <w:rsid w:val="00B145D5"/>
    <w:rsid w:val="00B1490D"/>
    <w:rsid w:val="00B15742"/>
    <w:rsid w:val="00B20249"/>
    <w:rsid w:val="00B212AF"/>
    <w:rsid w:val="00B217EA"/>
    <w:rsid w:val="00B24AE1"/>
    <w:rsid w:val="00B27A81"/>
    <w:rsid w:val="00B30104"/>
    <w:rsid w:val="00B30577"/>
    <w:rsid w:val="00B35271"/>
    <w:rsid w:val="00B44D73"/>
    <w:rsid w:val="00B45503"/>
    <w:rsid w:val="00B46004"/>
    <w:rsid w:val="00B542F4"/>
    <w:rsid w:val="00B54BBA"/>
    <w:rsid w:val="00B55492"/>
    <w:rsid w:val="00B60D5D"/>
    <w:rsid w:val="00B61673"/>
    <w:rsid w:val="00B631F5"/>
    <w:rsid w:val="00B63D9E"/>
    <w:rsid w:val="00B66829"/>
    <w:rsid w:val="00B70181"/>
    <w:rsid w:val="00B71374"/>
    <w:rsid w:val="00B73431"/>
    <w:rsid w:val="00B75791"/>
    <w:rsid w:val="00B8039D"/>
    <w:rsid w:val="00B81A53"/>
    <w:rsid w:val="00B834AC"/>
    <w:rsid w:val="00B837B1"/>
    <w:rsid w:val="00B85D2E"/>
    <w:rsid w:val="00B86315"/>
    <w:rsid w:val="00B87482"/>
    <w:rsid w:val="00B9067B"/>
    <w:rsid w:val="00B90B6B"/>
    <w:rsid w:val="00B91E5F"/>
    <w:rsid w:val="00B93267"/>
    <w:rsid w:val="00B94361"/>
    <w:rsid w:val="00B9580C"/>
    <w:rsid w:val="00B970E8"/>
    <w:rsid w:val="00B97348"/>
    <w:rsid w:val="00B97422"/>
    <w:rsid w:val="00BA0B10"/>
    <w:rsid w:val="00BA13D6"/>
    <w:rsid w:val="00BA4610"/>
    <w:rsid w:val="00BA47DB"/>
    <w:rsid w:val="00BA5139"/>
    <w:rsid w:val="00BA5970"/>
    <w:rsid w:val="00BB0F59"/>
    <w:rsid w:val="00BB2FE1"/>
    <w:rsid w:val="00BC0430"/>
    <w:rsid w:val="00BC09E6"/>
    <w:rsid w:val="00BC2E8A"/>
    <w:rsid w:val="00BC4D03"/>
    <w:rsid w:val="00BC4E63"/>
    <w:rsid w:val="00BD06A8"/>
    <w:rsid w:val="00BD2A48"/>
    <w:rsid w:val="00BD3593"/>
    <w:rsid w:val="00BD4395"/>
    <w:rsid w:val="00BE33E4"/>
    <w:rsid w:val="00BE345D"/>
    <w:rsid w:val="00BE439D"/>
    <w:rsid w:val="00BE50A1"/>
    <w:rsid w:val="00BE58B7"/>
    <w:rsid w:val="00BE5D93"/>
    <w:rsid w:val="00BE619B"/>
    <w:rsid w:val="00BF021E"/>
    <w:rsid w:val="00BF3623"/>
    <w:rsid w:val="00BF44CD"/>
    <w:rsid w:val="00BF4D11"/>
    <w:rsid w:val="00BF515C"/>
    <w:rsid w:val="00BF5798"/>
    <w:rsid w:val="00C00D5B"/>
    <w:rsid w:val="00C02AE5"/>
    <w:rsid w:val="00C049F5"/>
    <w:rsid w:val="00C05386"/>
    <w:rsid w:val="00C10E37"/>
    <w:rsid w:val="00C11879"/>
    <w:rsid w:val="00C11C85"/>
    <w:rsid w:val="00C11D5D"/>
    <w:rsid w:val="00C11E4C"/>
    <w:rsid w:val="00C12177"/>
    <w:rsid w:val="00C1511A"/>
    <w:rsid w:val="00C16B67"/>
    <w:rsid w:val="00C22872"/>
    <w:rsid w:val="00C229F1"/>
    <w:rsid w:val="00C2356F"/>
    <w:rsid w:val="00C248C9"/>
    <w:rsid w:val="00C261BD"/>
    <w:rsid w:val="00C34C5E"/>
    <w:rsid w:val="00C350A1"/>
    <w:rsid w:val="00C35F5B"/>
    <w:rsid w:val="00C37D81"/>
    <w:rsid w:val="00C40ACC"/>
    <w:rsid w:val="00C4113A"/>
    <w:rsid w:val="00C4257B"/>
    <w:rsid w:val="00C44872"/>
    <w:rsid w:val="00C457F6"/>
    <w:rsid w:val="00C4621D"/>
    <w:rsid w:val="00C47719"/>
    <w:rsid w:val="00C47F69"/>
    <w:rsid w:val="00C511FB"/>
    <w:rsid w:val="00C5176B"/>
    <w:rsid w:val="00C51A04"/>
    <w:rsid w:val="00C530B6"/>
    <w:rsid w:val="00C5321C"/>
    <w:rsid w:val="00C55A2A"/>
    <w:rsid w:val="00C56CA9"/>
    <w:rsid w:val="00C60725"/>
    <w:rsid w:val="00C60B3A"/>
    <w:rsid w:val="00C61C64"/>
    <w:rsid w:val="00C62236"/>
    <w:rsid w:val="00C62418"/>
    <w:rsid w:val="00C63A3A"/>
    <w:rsid w:val="00C64416"/>
    <w:rsid w:val="00C65CBA"/>
    <w:rsid w:val="00C67B19"/>
    <w:rsid w:val="00C7015B"/>
    <w:rsid w:val="00C715CB"/>
    <w:rsid w:val="00C7236F"/>
    <w:rsid w:val="00C7267F"/>
    <w:rsid w:val="00C75D4D"/>
    <w:rsid w:val="00C8174D"/>
    <w:rsid w:val="00C83B1B"/>
    <w:rsid w:val="00C86057"/>
    <w:rsid w:val="00C876F1"/>
    <w:rsid w:val="00C92623"/>
    <w:rsid w:val="00C92821"/>
    <w:rsid w:val="00C937C3"/>
    <w:rsid w:val="00C946D4"/>
    <w:rsid w:val="00C97A63"/>
    <w:rsid w:val="00CA002A"/>
    <w:rsid w:val="00CA1C0C"/>
    <w:rsid w:val="00CA3936"/>
    <w:rsid w:val="00CA42E9"/>
    <w:rsid w:val="00CA7189"/>
    <w:rsid w:val="00CB1C70"/>
    <w:rsid w:val="00CB46D5"/>
    <w:rsid w:val="00CB56D5"/>
    <w:rsid w:val="00CB5FB9"/>
    <w:rsid w:val="00CB646D"/>
    <w:rsid w:val="00CB668B"/>
    <w:rsid w:val="00CB6E5A"/>
    <w:rsid w:val="00CC0680"/>
    <w:rsid w:val="00CC0862"/>
    <w:rsid w:val="00CC3E34"/>
    <w:rsid w:val="00CC4DED"/>
    <w:rsid w:val="00CC6948"/>
    <w:rsid w:val="00CD3AC4"/>
    <w:rsid w:val="00CD4270"/>
    <w:rsid w:val="00CD4AA0"/>
    <w:rsid w:val="00CD4EA7"/>
    <w:rsid w:val="00CD56D6"/>
    <w:rsid w:val="00CD71F1"/>
    <w:rsid w:val="00CE1370"/>
    <w:rsid w:val="00CE23AC"/>
    <w:rsid w:val="00CE4A08"/>
    <w:rsid w:val="00CE6293"/>
    <w:rsid w:val="00CF06A7"/>
    <w:rsid w:val="00CF1AED"/>
    <w:rsid w:val="00CF250F"/>
    <w:rsid w:val="00CF3871"/>
    <w:rsid w:val="00CF3C05"/>
    <w:rsid w:val="00CF478B"/>
    <w:rsid w:val="00CF4E67"/>
    <w:rsid w:val="00CF59BE"/>
    <w:rsid w:val="00CF5EB7"/>
    <w:rsid w:val="00CF7339"/>
    <w:rsid w:val="00D0153B"/>
    <w:rsid w:val="00D02D71"/>
    <w:rsid w:val="00D04662"/>
    <w:rsid w:val="00D047E1"/>
    <w:rsid w:val="00D04F3A"/>
    <w:rsid w:val="00D11EDA"/>
    <w:rsid w:val="00D121EF"/>
    <w:rsid w:val="00D1604C"/>
    <w:rsid w:val="00D16DFB"/>
    <w:rsid w:val="00D1703E"/>
    <w:rsid w:val="00D17BDB"/>
    <w:rsid w:val="00D2045D"/>
    <w:rsid w:val="00D213BF"/>
    <w:rsid w:val="00D218AF"/>
    <w:rsid w:val="00D22330"/>
    <w:rsid w:val="00D22F91"/>
    <w:rsid w:val="00D2331B"/>
    <w:rsid w:val="00D23A53"/>
    <w:rsid w:val="00D252DC"/>
    <w:rsid w:val="00D26595"/>
    <w:rsid w:val="00D27B17"/>
    <w:rsid w:val="00D31662"/>
    <w:rsid w:val="00D3298A"/>
    <w:rsid w:val="00D369EC"/>
    <w:rsid w:val="00D36E22"/>
    <w:rsid w:val="00D411B1"/>
    <w:rsid w:val="00D41F2A"/>
    <w:rsid w:val="00D4335A"/>
    <w:rsid w:val="00D44F26"/>
    <w:rsid w:val="00D46692"/>
    <w:rsid w:val="00D4762F"/>
    <w:rsid w:val="00D47B42"/>
    <w:rsid w:val="00D51441"/>
    <w:rsid w:val="00D52E15"/>
    <w:rsid w:val="00D52E83"/>
    <w:rsid w:val="00D544DC"/>
    <w:rsid w:val="00D55CF4"/>
    <w:rsid w:val="00D57EDB"/>
    <w:rsid w:val="00D57F59"/>
    <w:rsid w:val="00D61486"/>
    <w:rsid w:val="00D625C5"/>
    <w:rsid w:val="00D630A3"/>
    <w:rsid w:val="00D64F91"/>
    <w:rsid w:val="00D675D9"/>
    <w:rsid w:val="00D6792F"/>
    <w:rsid w:val="00D67BA3"/>
    <w:rsid w:val="00D70934"/>
    <w:rsid w:val="00D729CB"/>
    <w:rsid w:val="00D7437F"/>
    <w:rsid w:val="00D74AFD"/>
    <w:rsid w:val="00D76F02"/>
    <w:rsid w:val="00D80E64"/>
    <w:rsid w:val="00D8289C"/>
    <w:rsid w:val="00D850FB"/>
    <w:rsid w:val="00D867D4"/>
    <w:rsid w:val="00D879DD"/>
    <w:rsid w:val="00D909C3"/>
    <w:rsid w:val="00D91382"/>
    <w:rsid w:val="00D93596"/>
    <w:rsid w:val="00DA144A"/>
    <w:rsid w:val="00DA1932"/>
    <w:rsid w:val="00DA3C9D"/>
    <w:rsid w:val="00DA44C0"/>
    <w:rsid w:val="00DB0170"/>
    <w:rsid w:val="00DB1F53"/>
    <w:rsid w:val="00DB294C"/>
    <w:rsid w:val="00DB3A4D"/>
    <w:rsid w:val="00DB5C31"/>
    <w:rsid w:val="00DB646E"/>
    <w:rsid w:val="00DB690F"/>
    <w:rsid w:val="00DC0B9F"/>
    <w:rsid w:val="00DC0C4C"/>
    <w:rsid w:val="00DC11F7"/>
    <w:rsid w:val="00DC123F"/>
    <w:rsid w:val="00DC1247"/>
    <w:rsid w:val="00DC2CD8"/>
    <w:rsid w:val="00DC342C"/>
    <w:rsid w:val="00DC3D41"/>
    <w:rsid w:val="00DC6F45"/>
    <w:rsid w:val="00DC734C"/>
    <w:rsid w:val="00DD09B2"/>
    <w:rsid w:val="00DD3428"/>
    <w:rsid w:val="00DE113B"/>
    <w:rsid w:val="00DE7000"/>
    <w:rsid w:val="00DF043E"/>
    <w:rsid w:val="00DF080F"/>
    <w:rsid w:val="00DF0FC0"/>
    <w:rsid w:val="00DF376F"/>
    <w:rsid w:val="00DF58F0"/>
    <w:rsid w:val="00DF7C06"/>
    <w:rsid w:val="00E000C1"/>
    <w:rsid w:val="00E03B4E"/>
    <w:rsid w:val="00E04313"/>
    <w:rsid w:val="00E1050F"/>
    <w:rsid w:val="00E14BEC"/>
    <w:rsid w:val="00E278EA"/>
    <w:rsid w:val="00E34C3A"/>
    <w:rsid w:val="00E34FEF"/>
    <w:rsid w:val="00E35245"/>
    <w:rsid w:val="00E37353"/>
    <w:rsid w:val="00E37723"/>
    <w:rsid w:val="00E3778E"/>
    <w:rsid w:val="00E41ED5"/>
    <w:rsid w:val="00E427BE"/>
    <w:rsid w:val="00E42F2C"/>
    <w:rsid w:val="00E44037"/>
    <w:rsid w:val="00E440DD"/>
    <w:rsid w:val="00E458B7"/>
    <w:rsid w:val="00E50F86"/>
    <w:rsid w:val="00E53FD3"/>
    <w:rsid w:val="00E56B4E"/>
    <w:rsid w:val="00E57361"/>
    <w:rsid w:val="00E62673"/>
    <w:rsid w:val="00E63A7E"/>
    <w:rsid w:val="00E64185"/>
    <w:rsid w:val="00E654E7"/>
    <w:rsid w:val="00E673A7"/>
    <w:rsid w:val="00E72A1C"/>
    <w:rsid w:val="00E7457E"/>
    <w:rsid w:val="00E77A37"/>
    <w:rsid w:val="00E81B44"/>
    <w:rsid w:val="00E82293"/>
    <w:rsid w:val="00E822A4"/>
    <w:rsid w:val="00E826D4"/>
    <w:rsid w:val="00E842F5"/>
    <w:rsid w:val="00E84765"/>
    <w:rsid w:val="00E85B8A"/>
    <w:rsid w:val="00E86FA1"/>
    <w:rsid w:val="00E90A82"/>
    <w:rsid w:val="00E92977"/>
    <w:rsid w:val="00E93EE0"/>
    <w:rsid w:val="00E95706"/>
    <w:rsid w:val="00E96880"/>
    <w:rsid w:val="00EA0CCC"/>
    <w:rsid w:val="00EA178D"/>
    <w:rsid w:val="00EA1EDD"/>
    <w:rsid w:val="00EA34C4"/>
    <w:rsid w:val="00EA363B"/>
    <w:rsid w:val="00EA403E"/>
    <w:rsid w:val="00EA488E"/>
    <w:rsid w:val="00EA4D47"/>
    <w:rsid w:val="00EA6CD8"/>
    <w:rsid w:val="00EA7200"/>
    <w:rsid w:val="00EB02AF"/>
    <w:rsid w:val="00EB0BC6"/>
    <w:rsid w:val="00EB21EA"/>
    <w:rsid w:val="00EC0A9A"/>
    <w:rsid w:val="00EC31AE"/>
    <w:rsid w:val="00EC3624"/>
    <w:rsid w:val="00EC3B77"/>
    <w:rsid w:val="00EC5CC3"/>
    <w:rsid w:val="00ED01A0"/>
    <w:rsid w:val="00ED064D"/>
    <w:rsid w:val="00ED2568"/>
    <w:rsid w:val="00ED409E"/>
    <w:rsid w:val="00ED5255"/>
    <w:rsid w:val="00ED6061"/>
    <w:rsid w:val="00EE17F6"/>
    <w:rsid w:val="00EE28BB"/>
    <w:rsid w:val="00EE31D8"/>
    <w:rsid w:val="00EE32ED"/>
    <w:rsid w:val="00EE3DF0"/>
    <w:rsid w:val="00EE4746"/>
    <w:rsid w:val="00EE708B"/>
    <w:rsid w:val="00EF13A3"/>
    <w:rsid w:val="00EF4469"/>
    <w:rsid w:val="00EF4F84"/>
    <w:rsid w:val="00F01A25"/>
    <w:rsid w:val="00F022CA"/>
    <w:rsid w:val="00F040AF"/>
    <w:rsid w:val="00F045FF"/>
    <w:rsid w:val="00F047DD"/>
    <w:rsid w:val="00F054F3"/>
    <w:rsid w:val="00F05D8E"/>
    <w:rsid w:val="00F0621F"/>
    <w:rsid w:val="00F10859"/>
    <w:rsid w:val="00F11168"/>
    <w:rsid w:val="00F11803"/>
    <w:rsid w:val="00F11BC6"/>
    <w:rsid w:val="00F16CBB"/>
    <w:rsid w:val="00F17140"/>
    <w:rsid w:val="00F22060"/>
    <w:rsid w:val="00F25402"/>
    <w:rsid w:val="00F25416"/>
    <w:rsid w:val="00F25619"/>
    <w:rsid w:val="00F265F9"/>
    <w:rsid w:val="00F27AF0"/>
    <w:rsid w:val="00F316B3"/>
    <w:rsid w:val="00F36ED0"/>
    <w:rsid w:val="00F43592"/>
    <w:rsid w:val="00F43936"/>
    <w:rsid w:val="00F44674"/>
    <w:rsid w:val="00F461ED"/>
    <w:rsid w:val="00F46FF0"/>
    <w:rsid w:val="00F47CBE"/>
    <w:rsid w:val="00F5194C"/>
    <w:rsid w:val="00F53301"/>
    <w:rsid w:val="00F544B9"/>
    <w:rsid w:val="00F55F1E"/>
    <w:rsid w:val="00F60C28"/>
    <w:rsid w:val="00F6274F"/>
    <w:rsid w:val="00F63472"/>
    <w:rsid w:val="00F67301"/>
    <w:rsid w:val="00F70DBF"/>
    <w:rsid w:val="00F7345B"/>
    <w:rsid w:val="00F73B25"/>
    <w:rsid w:val="00F74860"/>
    <w:rsid w:val="00F813AC"/>
    <w:rsid w:val="00F81D16"/>
    <w:rsid w:val="00F85687"/>
    <w:rsid w:val="00F85DB4"/>
    <w:rsid w:val="00F9445B"/>
    <w:rsid w:val="00F94C31"/>
    <w:rsid w:val="00F9679E"/>
    <w:rsid w:val="00FA1389"/>
    <w:rsid w:val="00FA4CA9"/>
    <w:rsid w:val="00FA56E1"/>
    <w:rsid w:val="00FB00EA"/>
    <w:rsid w:val="00FB16F7"/>
    <w:rsid w:val="00FB2BB5"/>
    <w:rsid w:val="00FB3F76"/>
    <w:rsid w:val="00FB42FD"/>
    <w:rsid w:val="00FB49CF"/>
    <w:rsid w:val="00FB57B1"/>
    <w:rsid w:val="00FC3D7B"/>
    <w:rsid w:val="00FC4772"/>
    <w:rsid w:val="00FC49B2"/>
    <w:rsid w:val="00FC4D98"/>
    <w:rsid w:val="00FC554D"/>
    <w:rsid w:val="00FC5897"/>
    <w:rsid w:val="00FC690A"/>
    <w:rsid w:val="00FC7334"/>
    <w:rsid w:val="00FC74D0"/>
    <w:rsid w:val="00FD0DBE"/>
    <w:rsid w:val="00FD19F3"/>
    <w:rsid w:val="00FD1F94"/>
    <w:rsid w:val="00FD6529"/>
    <w:rsid w:val="00FE1528"/>
    <w:rsid w:val="00FE2CE1"/>
    <w:rsid w:val="00FE4A74"/>
    <w:rsid w:val="00FE517B"/>
    <w:rsid w:val="00FE5617"/>
    <w:rsid w:val="00FE6BAB"/>
    <w:rsid w:val="00FE7D7F"/>
    <w:rsid w:val="00FF1F69"/>
    <w:rsid w:val="00FF2EDF"/>
    <w:rsid w:val="00FF7446"/>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69D79"/>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7B"/>
    <w:pPr>
      <w:spacing w:before="240" w:after="120" w:line="276" w:lineRule="auto"/>
    </w:pPr>
    <w:rPr>
      <w:sz w:val="24"/>
      <w:szCs w:val="22"/>
      <w:lang w:eastAsia="en-US"/>
    </w:rPr>
  </w:style>
  <w:style w:type="paragraph" w:styleId="Heading1">
    <w:name w:val="heading 1"/>
    <w:basedOn w:val="Normal"/>
    <w:next w:val="Normal"/>
    <w:link w:val="Heading1Char"/>
    <w:uiPriority w:val="9"/>
    <w:qFormat/>
    <w:rsid w:val="00586F99"/>
    <w:pPr>
      <w:keepNext/>
      <w:keepLines/>
      <w:numPr>
        <w:numId w:val="17"/>
      </w:numPr>
      <w:spacing w:before="480"/>
      <w:outlineLvl w:val="0"/>
    </w:pPr>
    <w:rPr>
      <w:rFonts w:eastAsia="Times New Roman"/>
      <w:b/>
      <w:bCs/>
      <w:color w:val="78004F"/>
      <w:sz w:val="44"/>
      <w:szCs w:val="28"/>
    </w:rPr>
  </w:style>
  <w:style w:type="paragraph" w:styleId="Heading2">
    <w:name w:val="heading 2"/>
    <w:next w:val="Normal"/>
    <w:link w:val="Heading2Char"/>
    <w:autoRedefine/>
    <w:qFormat/>
    <w:rsid w:val="00A429F0"/>
    <w:pPr>
      <w:keepNext/>
      <w:numPr>
        <w:ilvl w:val="1"/>
        <w:numId w:val="17"/>
      </w:numPr>
      <w:spacing w:before="480" w:after="120"/>
      <w:outlineLvl w:val="1"/>
    </w:pPr>
    <w:rPr>
      <w:rFonts w:eastAsia="Times New Roman"/>
      <w:b/>
      <w:bCs/>
      <w:iCs/>
      <w:sz w:val="36"/>
      <w:szCs w:val="28"/>
      <w:lang w:eastAsia="en-US"/>
    </w:rPr>
  </w:style>
  <w:style w:type="paragraph" w:styleId="Heading3">
    <w:name w:val="heading 3"/>
    <w:basedOn w:val="Normal"/>
    <w:next w:val="Normal"/>
    <w:link w:val="Heading3Char"/>
    <w:autoRedefine/>
    <w:qFormat/>
    <w:rsid w:val="00DC123F"/>
    <w:pPr>
      <w:keepNext/>
      <w:keepLines/>
      <w:numPr>
        <w:ilvl w:val="2"/>
        <w:numId w:val="17"/>
      </w:numPr>
      <w:spacing w:before="360" w:after="0"/>
      <w:outlineLvl w:val="2"/>
    </w:pPr>
    <w:rPr>
      <w:rFonts w:eastAsia="Times New Roman"/>
      <w:b/>
      <w:bCs/>
      <w:color w:val="78004F"/>
      <w:sz w:val="28"/>
    </w:rPr>
  </w:style>
  <w:style w:type="paragraph" w:styleId="Heading4">
    <w:name w:val="heading 4"/>
    <w:basedOn w:val="Normal"/>
    <w:next w:val="Normal"/>
    <w:link w:val="Heading4Char"/>
    <w:qFormat/>
    <w:rsid w:val="00057683"/>
    <w:pPr>
      <w:keepNext/>
      <w:keepLines/>
      <w:numPr>
        <w:ilvl w:val="3"/>
        <w:numId w:val="17"/>
      </w:numPr>
      <w:spacing w:before="200"/>
      <w:outlineLvl w:val="3"/>
    </w:pPr>
    <w:rPr>
      <w:rFonts w:eastAsia="Times New Roman"/>
      <w:b/>
      <w:bCs/>
      <w:iCs/>
    </w:rPr>
  </w:style>
  <w:style w:type="paragraph" w:styleId="Heading5">
    <w:name w:val="heading 5"/>
    <w:basedOn w:val="Normal"/>
    <w:next w:val="Normal"/>
    <w:link w:val="Heading5Char"/>
    <w:qFormat/>
    <w:rsid w:val="00A93034"/>
    <w:pPr>
      <w:keepNext/>
      <w:keepLines/>
      <w:spacing w:before="200"/>
      <w:outlineLvl w:val="4"/>
    </w:pPr>
    <w:rPr>
      <w:rFonts w:eastAsia="Times New Roman"/>
      <w:color w:val="78004F"/>
    </w:rPr>
  </w:style>
  <w:style w:type="paragraph" w:styleId="Heading6">
    <w:name w:val="heading 6"/>
    <w:basedOn w:val="Normal"/>
    <w:next w:val="Normal"/>
    <w:link w:val="Heading6Char"/>
    <w:uiPriority w:val="9"/>
    <w:unhideWhenUsed/>
    <w:rsid w:val="00A93034"/>
    <w:pPr>
      <w:keepNext/>
      <w:keepLines/>
      <w:spacing w:before="40" w:after="0"/>
      <w:outlineLvl w:val="5"/>
    </w:pPr>
    <w:rPr>
      <w:rFonts w:asciiTheme="majorHAnsi" w:eastAsiaTheme="majorEastAsia" w:hAnsiTheme="majorHAnsi" w:cstheme="majorBidi"/>
      <w:i/>
      <w:color w:val="000000" w:themeColor="text1"/>
    </w:rPr>
  </w:style>
  <w:style w:type="paragraph" w:styleId="Heading7">
    <w:name w:val="heading 7"/>
    <w:basedOn w:val="Normal"/>
    <w:next w:val="Normal"/>
    <w:link w:val="Heading7Char"/>
    <w:uiPriority w:val="9"/>
    <w:semiHidden/>
    <w:unhideWhenUsed/>
    <w:rsid w:val="000C5354"/>
    <w:pPr>
      <w:keepNext/>
      <w:keepLines/>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0C535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53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29F0"/>
    <w:rPr>
      <w:rFonts w:eastAsia="Times New Roman"/>
      <w:b/>
      <w:bCs/>
      <w:iCs/>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586F99"/>
    <w:pPr>
      <w:spacing w:after="200"/>
    </w:pPr>
    <w:rPr>
      <w:color w:val="78004F"/>
      <w:sz w:val="40"/>
      <w:szCs w:val="28"/>
      <w:lang w:eastAsia="en-US"/>
    </w:rPr>
  </w:style>
  <w:style w:type="paragraph" w:customStyle="1" w:styleId="Numberedthirdheading">
    <w:name w:val="Numbered third heading"/>
    <w:autoRedefine/>
    <w:rsid w:val="006A3777"/>
    <w:pPr>
      <w:numPr>
        <w:ilvl w:val="2"/>
        <w:numId w:val="6"/>
      </w:numPr>
      <w:spacing w:before="120" w:after="40"/>
      <w:outlineLvl w:val="3"/>
    </w:pPr>
    <w:rPr>
      <w:b/>
      <w:color w:val="008631"/>
      <w:sz w:val="26"/>
      <w:szCs w:val="22"/>
      <w:lang w:eastAsia="en-US"/>
    </w:rPr>
  </w:style>
  <w:style w:type="character" w:styleId="BookTitle">
    <w:name w:val="Book Title"/>
    <w:basedOn w:val="DefaultParagraphFont"/>
    <w:uiPriority w:val="33"/>
    <w:rsid w:val="003049B5"/>
    <w:rPr>
      <w:b/>
      <w:bCs/>
      <w:i/>
      <w:iCs/>
      <w:spacing w:val="5"/>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character" w:styleId="SubtleReference">
    <w:name w:val="Subtle Reference"/>
    <w:basedOn w:val="DefaultParagraphFont"/>
    <w:uiPriority w:val="31"/>
    <w:rsid w:val="003049B5"/>
    <w:rPr>
      <w:smallCaps/>
      <w:color w:val="5A5A5A" w:themeColor="text1" w:themeTint="A5"/>
    </w:rPr>
  </w:style>
  <w:style w:type="paragraph" w:customStyle="1" w:styleId="ReporttitlePurple">
    <w:name w:val="Report title Purple"/>
    <w:qFormat/>
    <w:rsid w:val="00586F99"/>
    <w:pPr>
      <w:spacing w:after="280"/>
    </w:pPr>
    <w:rPr>
      <w:color w:val="78004F"/>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character" w:styleId="Emphasis">
    <w:name w:val="Emphasis"/>
    <w:basedOn w:val="DefaultParagraphFont"/>
    <w:uiPriority w:val="20"/>
    <w:rsid w:val="003049B5"/>
    <w:rPr>
      <w:i/>
      <w:iCs/>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6"/>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6"/>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paragraph" w:styleId="BodyText">
    <w:name w:val="Body Text"/>
    <w:basedOn w:val="Normal"/>
    <w:link w:val="BodyTextChar"/>
    <w:unhideWhenUsed/>
    <w:rsid w:val="00AD054C"/>
  </w:style>
  <w:style w:type="character" w:customStyle="1" w:styleId="BodyTextChar">
    <w:name w:val="Body Text Char"/>
    <w:basedOn w:val="DefaultParagraphFont"/>
    <w:link w:val="BodyText"/>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Numberedbullet">
    <w:name w:val="Numbered bullet"/>
    <w:basedOn w:val="Maintextblack"/>
    <w:rsid w:val="00031742"/>
    <w:pPr>
      <w:numPr>
        <w:numId w:val="2"/>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purple">
    <w:name w:val="Numbered bullet purple"/>
    <w:basedOn w:val="Maintextblue"/>
    <w:autoRedefine/>
    <w:rsid w:val="003049B5"/>
    <w:pPr>
      <w:numPr>
        <w:numId w:val="3"/>
      </w:numPr>
      <w:spacing w:after="80"/>
    </w:pPr>
    <w:rPr>
      <w:color w:val="78004F"/>
    </w:rPr>
  </w:style>
  <w:style w:type="character" w:customStyle="1" w:styleId="Heading1Char">
    <w:name w:val="Heading 1 Char"/>
    <w:basedOn w:val="DefaultParagraphFont"/>
    <w:link w:val="Heading1"/>
    <w:uiPriority w:val="9"/>
    <w:rsid w:val="00586F99"/>
    <w:rPr>
      <w:rFonts w:eastAsia="Times New Roman"/>
      <w:b/>
      <w:bCs/>
      <w:color w:val="78004F"/>
      <w:sz w:val="44"/>
      <w:szCs w:val="28"/>
      <w:lang w:eastAsia="en-US"/>
    </w:rPr>
  </w:style>
  <w:style w:type="paragraph" w:customStyle="1" w:styleId="Dashedbullet">
    <w:name w:val="Dashed bullet"/>
    <w:basedOn w:val="Maintextblack"/>
    <w:uiPriority w:val="5"/>
    <w:rsid w:val="00635AFC"/>
    <w:pPr>
      <w:numPr>
        <w:numId w:val="4"/>
      </w:numPr>
      <w:spacing w:after="80"/>
      <w:ind w:left="340" w:hanging="340"/>
    </w:pPr>
  </w:style>
  <w:style w:type="paragraph" w:customStyle="1" w:styleId="Dashedbulletgreen">
    <w:name w:val="Dashed bullet green"/>
    <w:basedOn w:val="Maintextblue"/>
    <w:autoRedefine/>
    <w:uiPriority w:val="4"/>
    <w:rsid w:val="00742965"/>
    <w:pPr>
      <w:numPr>
        <w:numId w:val="5"/>
      </w:numPr>
      <w:spacing w:after="80"/>
    </w:pPr>
    <w:rPr>
      <w:color w:val="008631"/>
    </w:rPr>
  </w:style>
  <w:style w:type="character" w:customStyle="1" w:styleId="Heading3Char">
    <w:name w:val="Heading 3 Char"/>
    <w:basedOn w:val="DefaultParagraphFont"/>
    <w:link w:val="Heading3"/>
    <w:rsid w:val="00DC123F"/>
    <w:rPr>
      <w:rFonts w:eastAsia="Times New Roman"/>
      <w:b/>
      <w:bCs/>
      <w:color w:val="78004F"/>
      <w:sz w:val="28"/>
      <w:szCs w:val="22"/>
      <w:lang w:eastAsia="en-US"/>
    </w:rPr>
  </w:style>
  <w:style w:type="paragraph" w:styleId="TOC1">
    <w:name w:val="toc 1"/>
    <w:basedOn w:val="Normal"/>
    <w:next w:val="Normal"/>
    <w:autoRedefine/>
    <w:uiPriority w:val="39"/>
    <w:rsid w:val="00354E25"/>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93034"/>
    <w:rPr>
      <w:rFonts w:eastAsia="Times New Roman"/>
      <w:color w:val="78004F"/>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autoRedefine/>
    <w:uiPriority w:val="39"/>
    <w:unhideWhenUsed/>
    <w:qFormat/>
    <w:rsid w:val="00C10E37"/>
    <w:pPr>
      <w:spacing w:before="240" w:after="0" w:line="259" w:lineRule="auto"/>
      <w:outlineLvl w:val="9"/>
    </w:pPr>
    <w:rPr>
      <w:rFonts w:asciiTheme="majorHAnsi" w:eastAsiaTheme="majorEastAsia" w:hAnsiTheme="majorHAnsi" w:cstheme="majorBidi"/>
      <w:b w:val="0"/>
      <w:bCs w:val="0"/>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qFormat/>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qFormat/>
    <w:rsid w:val="00582C4F"/>
    <w:rPr>
      <w:sz w:val="16"/>
      <w:szCs w:val="16"/>
    </w:rPr>
  </w:style>
  <w:style w:type="paragraph" w:styleId="CommentText">
    <w:name w:val="annotation text"/>
    <w:basedOn w:val="Normal"/>
    <w:link w:val="CommentTextChar"/>
    <w:uiPriority w:val="99"/>
    <w:unhideWhenUsed/>
    <w:qFormat/>
    <w:rsid w:val="00582C4F"/>
    <w:rPr>
      <w:sz w:val="20"/>
      <w:szCs w:val="20"/>
    </w:rPr>
  </w:style>
  <w:style w:type="character" w:customStyle="1" w:styleId="CommentTextChar">
    <w:name w:val="Comment Text Char"/>
    <w:basedOn w:val="DefaultParagraphFont"/>
    <w:link w:val="CommentText"/>
    <w:uiPriority w:val="99"/>
    <w:qFormat/>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C51A04"/>
    <w:pPr>
      <w:ind w:left="85" w:right="85"/>
    </w:pPr>
    <w:rPr>
      <w:sz w:val="24"/>
    </w:rPr>
    <w:tblPr>
      <w:tblStyleRowBandSize w:val="1"/>
      <w:tblBorders>
        <w:top w:val="single" w:sz="4" w:space="0" w:color="78004F"/>
        <w:left w:val="single" w:sz="4" w:space="0" w:color="78004F"/>
        <w:bottom w:val="single" w:sz="4" w:space="0" w:color="78004F"/>
        <w:right w:val="single" w:sz="4" w:space="0" w:color="78004F"/>
        <w:insideH w:val="single" w:sz="4" w:space="0" w:color="78004F"/>
        <w:insideV w:val="single" w:sz="4" w:space="0" w:color="78004F"/>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8004F"/>
      </w:tcPr>
    </w:tblStylePr>
    <w:tblStylePr w:type="firstCol">
      <w:rPr>
        <w:b/>
      </w:rPr>
    </w:tblStylePr>
    <w:tblStylePr w:type="band1Horz">
      <w:tblPr/>
      <w:tcPr>
        <w:shd w:val="clear" w:color="auto" w:fill="FFFFFF" w:themeFill="background1"/>
      </w:tcPr>
    </w:tblStylePr>
  </w:style>
  <w:style w:type="table" w:customStyle="1" w:styleId="TableStyle4Green">
    <w:name w:val="Table Style 4 (Green)"/>
    <w:basedOn w:val="TableStyle4"/>
    <w:uiPriority w:val="99"/>
    <w:qFormat/>
    <w:rsid w:val="009E3DB3"/>
    <w:tblPr>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F7F7F" w:themeFill="accent6"/>
      </w:tcPr>
    </w:tblStylePr>
    <w:tblStylePr w:type="firstCol">
      <w:rPr>
        <w:b/>
      </w:rPr>
    </w:tblStylePr>
    <w:tblStylePr w:type="band1Horz">
      <w:pPr>
        <w:wordWrap/>
        <w:ind w:leftChars="0" w:left="85" w:rightChars="0" w:right="85"/>
      </w:pPr>
      <w:tblPr/>
      <w:tcPr>
        <w:shd w:val="clear" w:color="auto" w:fill="FFFFFF" w:themeFill="background1"/>
      </w:tc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7A237B"/>
    <w:rPr>
      <w:color w:val="954F72"/>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autoRedefine/>
    <w:uiPriority w:val="4"/>
    <w:qFormat/>
    <w:rsid w:val="00DF7C06"/>
    <w:pPr>
      <w:keepNext/>
      <w:spacing w:before="0" w:after="0"/>
    </w:pPr>
    <w:rPr>
      <w:b/>
      <w:iCs/>
      <w:szCs w:val="18"/>
    </w:rPr>
  </w:style>
  <w:style w:type="paragraph" w:customStyle="1" w:styleId="Contents">
    <w:name w:val="Contents"/>
    <w:basedOn w:val="Heading1"/>
    <w:next w:val="Heading1"/>
    <w:uiPriority w:val="2"/>
    <w:qFormat/>
    <w:rsid w:val="00586F99"/>
    <w:rPr>
      <w:b w:val="0"/>
      <w:sz w:val="28"/>
      <w:lang w:eastAsia="en-GB"/>
    </w:rPr>
  </w:style>
  <w:style w:type="paragraph" w:styleId="ListParagraph">
    <w:name w:val="List Paragraph"/>
    <w:aliases w:val="Heading 2_sj,List Paragraph1"/>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paragraph" w:customStyle="1" w:styleId="RR-Coversheet-Text">
    <w:name w:val="RR - Cover sheet - Text"/>
    <w:basedOn w:val="Normal"/>
    <w:rsid w:val="005A3F6A"/>
    <w:pPr>
      <w:spacing w:before="220" w:after="440" w:line="240" w:lineRule="auto"/>
      <w:jc w:val="center"/>
    </w:pPr>
    <w:rPr>
      <w:rFonts w:eastAsia="Times New Roman"/>
      <w:sz w:val="26"/>
      <w:szCs w:val="24"/>
    </w:rPr>
  </w:style>
  <w:style w:type="paragraph" w:customStyle="1" w:styleId="CR-Coversheet-Text-Small">
    <w:name w:val="CR - Cover sheet - Text - Small"/>
    <w:basedOn w:val="Normal"/>
    <w:rsid w:val="005A3F6A"/>
    <w:pPr>
      <w:spacing w:before="0" w:after="100" w:line="240" w:lineRule="auto"/>
      <w:jc w:val="center"/>
    </w:pPr>
    <w:rPr>
      <w:rFonts w:eastAsia="Times New Roman"/>
      <w:sz w:val="20"/>
      <w:szCs w:val="24"/>
    </w:rPr>
  </w:style>
  <w:style w:type="paragraph" w:customStyle="1" w:styleId="IN-Hyperlink">
    <w:name w:val="IN - Hyperlink"/>
    <w:basedOn w:val="Normal"/>
    <w:next w:val="Normal"/>
    <w:link w:val="IN-HyperlinkChar"/>
    <w:rsid w:val="005A3F6A"/>
    <w:pPr>
      <w:spacing w:before="0" w:after="0" w:line="240" w:lineRule="auto"/>
    </w:pPr>
    <w:rPr>
      <w:rFonts w:eastAsia="Times New Roman"/>
      <w:b/>
      <w:color w:val="0000FF"/>
      <w:sz w:val="22"/>
      <w:szCs w:val="24"/>
    </w:rPr>
  </w:style>
  <w:style w:type="character" w:customStyle="1" w:styleId="IN-HyperlinkChar">
    <w:name w:val="IN - Hyperlink Char"/>
    <w:link w:val="IN-Hyperlink"/>
    <w:rsid w:val="005A3F6A"/>
    <w:rPr>
      <w:rFonts w:eastAsia="Times New Roman"/>
      <w:b/>
      <w:color w:val="0000FF"/>
      <w:sz w:val="22"/>
      <w:szCs w:val="24"/>
      <w:lang w:eastAsia="en-US"/>
    </w:rPr>
  </w:style>
  <w:style w:type="paragraph" w:styleId="Bibliography">
    <w:name w:val="Bibliography"/>
    <w:basedOn w:val="Normal"/>
    <w:next w:val="Normal"/>
    <w:uiPriority w:val="37"/>
    <w:unhideWhenUsed/>
    <w:rsid w:val="000C5354"/>
  </w:style>
  <w:style w:type="paragraph" w:styleId="BlockText">
    <w:name w:val="Block Text"/>
    <w:basedOn w:val="Normal"/>
    <w:uiPriority w:val="99"/>
    <w:semiHidden/>
    <w:unhideWhenUsed/>
    <w:rsid w:val="000C5354"/>
    <w:pPr>
      <w:pBdr>
        <w:top w:val="single" w:sz="2" w:space="10" w:color="00AF41" w:themeColor="accent1" w:frame="1"/>
        <w:left w:val="single" w:sz="2" w:space="10" w:color="00AF41" w:themeColor="accent1" w:frame="1"/>
        <w:bottom w:val="single" w:sz="2" w:space="10" w:color="00AF41" w:themeColor="accent1" w:frame="1"/>
        <w:right w:val="single" w:sz="2" w:space="10" w:color="00AF41" w:themeColor="accent1" w:frame="1"/>
      </w:pBdr>
      <w:ind w:left="1152" w:right="1152"/>
    </w:pPr>
    <w:rPr>
      <w:rFonts w:asciiTheme="minorHAnsi" w:eastAsiaTheme="minorEastAsia" w:hAnsiTheme="minorHAnsi" w:cstheme="minorBidi"/>
      <w:i/>
      <w:iCs/>
      <w:color w:val="00AF41" w:themeColor="accent1"/>
    </w:rPr>
  </w:style>
  <w:style w:type="paragraph" w:styleId="BodyText2">
    <w:name w:val="Body Text 2"/>
    <w:basedOn w:val="Normal"/>
    <w:link w:val="BodyText2Char"/>
    <w:uiPriority w:val="99"/>
    <w:semiHidden/>
    <w:unhideWhenUsed/>
    <w:rsid w:val="000C5354"/>
    <w:pPr>
      <w:spacing w:line="480" w:lineRule="auto"/>
    </w:pPr>
  </w:style>
  <w:style w:type="character" w:customStyle="1" w:styleId="BodyText2Char">
    <w:name w:val="Body Text 2 Char"/>
    <w:basedOn w:val="DefaultParagraphFont"/>
    <w:link w:val="BodyText2"/>
    <w:uiPriority w:val="99"/>
    <w:semiHidden/>
    <w:rsid w:val="000C5354"/>
    <w:rPr>
      <w:sz w:val="24"/>
      <w:szCs w:val="22"/>
      <w:lang w:eastAsia="en-US"/>
    </w:rPr>
  </w:style>
  <w:style w:type="paragraph" w:styleId="BodyText3">
    <w:name w:val="Body Text 3"/>
    <w:basedOn w:val="Normal"/>
    <w:link w:val="BodyText3Char"/>
    <w:uiPriority w:val="99"/>
    <w:semiHidden/>
    <w:unhideWhenUsed/>
    <w:rsid w:val="000C5354"/>
    <w:rPr>
      <w:sz w:val="16"/>
      <w:szCs w:val="16"/>
    </w:rPr>
  </w:style>
  <w:style w:type="character" w:customStyle="1" w:styleId="BodyText3Char">
    <w:name w:val="Body Text 3 Char"/>
    <w:basedOn w:val="DefaultParagraphFont"/>
    <w:link w:val="BodyText3"/>
    <w:uiPriority w:val="99"/>
    <w:semiHidden/>
    <w:rsid w:val="000C5354"/>
    <w:rPr>
      <w:sz w:val="16"/>
      <w:szCs w:val="16"/>
      <w:lang w:eastAsia="en-US"/>
    </w:rPr>
  </w:style>
  <w:style w:type="paragraph" w:styleId="BodyTextFirstIndent">
    <w:name w:val="Body Text First Indent"/>
    <w:basedOn w:val="BodyText"/>
    <w:link w:val="BodyTextFirstIndentChar"/>
    <w:uiPriority w:val="99"/>
    <w:semiHidden/>
    <w:unhideWhenUsed/>
    <w:rsid w:val="000C5354"/>
    <w:pPr>
      <w:ind w:firstLine="360"/>
    </w:pPr>
  </w:style>
  <w:style w:type="character" w:customStyle="1" w:styleId="BodyTextFirstIndentChar">
    <w:name w:val="Body Text First Indent Char"/>
    <w:basedOn w:val="BodyTextChar"/>
    <w:link w:val="BodyTextFirstIndent"/>
    <w:uiPriority w:val="99"/>
    <w:semiHidden/>
    <w:rsid w:val="000C5354"/>
    <w:rPr>
      <w:sz w:val="24"/>
      <w:szCs w:val="22"/>
      <w:lang w:eastAsia="en-US"/>
    </w:rPr>
  </w:style>
  <w:style w:type="paragraph" w:styleId="BodyTextIndent">
    <w:name w:val="Body Text Indent"/>
    <w:basedOn w:val="Normal"/>
    <w:link w:val="BodyTextIndentChar"/>
    <w:uiPriority w:val="99"/>
    <w:semiHidden/>
    <w:unhideWhenUsed/>
    <w:rsid w:val="000C5354"/>
    <w:pPr>
      <w:ind w:left="283"/>
    </w:pPr>
  </w:style>
  <w:style w:type="character" w:customStyle="1" w:styleId="BodyTextIndentChar">
    <w:name w:val="Body Text Indent Char"/>
    <w:basedOn w:val="DefaultParagraphFont"/>
    <w:link w:val="BodyTextIndent"/>
    <w:uiPriority w:val="99"/>
    <w:semiHidden/>
    <w:rsid w:val="000C5354"/>
    <w:rPr>
      <w:sz w:val="24"/>
      <w:szCs w:val="22"/>
      <w:lang w:eastAsia="en-US"/>
    </w:rPr>
  </w:style>
  <w:style w:type="paragraph" w:styleId="BodyTextFirstIndent2">
    <w:name w:val="Body Text First Indent 2"/>
    <w:basedOn w:val="BodyTextIndent"/>
    <w:link w:val="BodyTextFirstIndent2Char"/>
    <w:uiPriority w:val="99"/>
    <w:semiHidden/>
    <w:unhideWhenUsed/>
    <w:rsid w:val="000C5354"/>
    <w:pPr>
      <w:ind w:left="360" w:firstLine="360"/>
    </w:pPr>
  </w:style>
  <w:style w:type="character" w:customStyle="1" w:styleId="BodyTextFirstIndent2Char">
    <w:name w:val="Body Text First Indent 2 Char"/>
    <w:basedOn w:val="BodyTextIndentChar"/>
    <w:link w:val="BodyTextFirstIndent2"/>
    <w:uiPriority w:val="99"/>
    <w:semiHidden/>
    <w:rsid w:val="000C5354"/>
    <w:rPr>
      <w:sz w:val="24"/>
      <w:szCs w:val="22"/>
      <w:lang w:eastAsia="en-US"/>
    </w:rPr>
  </w:style>
  <w:style w:type="paragraph" w:styleId="BodyTextIndent2">
    <w:name w:val="Body Text Indent 2"/>
    <w:basedOn w:val="Normal"/>
    <w:link w:val="BodyTextIndent2Char"/>
    <w:uiPriority w:val="99"/>
    <w:semiHidden/>
    <w:unhideWhenUsed/>
    <w:rsid w:val="000C5354"/>
    <w:pPr>
      <w:spacing w:line="480" w:lineRule="auto"/>
      <w:ind w:left="283"/>
    </w:pPr>
  </w:style>
  <w:style w:type="character" w:customStyle="1" w:styleId="BodyTextIndent2Char">
    <w:name w:val="Body Text Indent 2 Char"/>
    <w:basedOn w:val="DefaultParagraphFont"/>
    <w:link w:val="BodyTextIndent2"/>
    <w:uiPriority w:val="99"/>
    <w:semiHidden/>
    <w:rsid w:val="000C5354"/>
    <w:rPr>
      <w:sz w:val="24"/>
      <w:szCs w:val="22"/>
      <w:lang w:eastAsia="en-US"/>
    </w:rPr>
  </w:style>
  <w:style w:type="paragraph" w:styleId="BodyTextIndent3">
    <w:name w:val="Body Text Indent 3"/>
    <w:basedOn w:val="Normal"/>
    <w:link w:val="BodyTextIndent3Char"/>
    <w:uiPriority w:val="99"/>
    <w:semiHidden/>
    <w:unhideWhenUsed/>
    <w:rsid w:val="000C5354"/>
    <w:pPr>
      <w:ind w:left="283"/>
    </w:pPr>
    <w:rPr>
      <w:sz w:val="16"/>
      <w:szCs w:val="16"/>
    </w:rPr>
  </w:style>
  <w:style w:type="character" w:customStyle="1" w:styleId="BodyTextIndent3Char">
    <w:name w:val="Body Text Indent 3 Char"/>
    <w:basedOn w:val="DefaultParagraphFont"/>
    <w:link w:val="BodyTextIndent3"/>
    <w:uiPriority w:val="99"/>
    <w:semiHidden/>
    <w:rsid w:val="000C5354"/>
    <w:rPr>
      <w:sz w:val="16"/>
      <w:szCs w:val="16"/>
      <w:lang w:eastAsia="en-US"/>
    </w:rPr>
  </w:style>
  <w:style w:type="paragraph" w:styleId="Closing">
    <w:name w:val="Closing"/>
    <w:basedOn w:val="Normal"/>
    <w:link w:val="ClosingChar"/>
    <w:uiPriority w:val="99"/>
    <w:semiHidden/>
    <w:unhideWhenUsed/>
    <w:rsid w:val="000C5354"/>
    <w:pPr>
      <w:spacing w:before="0" w:after="0" w:line="240" w:lineRule="auto"/>
      <w:ind w:left="4252"/>
    </w:pPr>
  </w:style>
  <w:style w:type="character" w:customStyle="1" w:styleId="ClosingChar">
    <w:name w:val="Closing Char"/>
    <w:basedOn w:val="DefaultParagraphFont"/>
    <w:link w:val="Closing"/>
    <w:uiPriority w:val="99"/>
    <w:semiHidden/>
    <w:rsid w:val="000C5354"/>
    <w:rPr>
      <w:sz w:val="24"/>
      <w:szCs w:val="22"/>
      <w:lang w:eastAsia="en-US"/>
    </w:rPr>
  </w:style>
  <w:style w:type="paragraph" w:styleId="Date">
    <w:name w:val="Date"/>
    <w:basedOn w:val="Normal"/>
    <w:next w:val="Normal"/>
    <w:link w:val="DateChar"/>
    <w:uiPriority w:val="99"/>
    <w:semiHidden/>
    <w:unhideWhenUsed/>
    <w:rsid w:val="000C5354"/>
  </w:style>
  <w:style w:type="character" w:customStyle="1" w:styleId="DateChar">
    <w:name w:val="Date Char"/>
    <w:basedOn w:val="DefaultParagraphFont"/>
    <w:link w:val="Date"/>
    <w:uiPriority w:val="99"/>
    <w:semiHidden/>
    <w:rsid w:val="000C5354"/>
    <w:rPr>
      <w:sz w:val="24"/>
      <w:szCs w:val="22"/>
      <w:lang w:eastAsia="en-US"/>
    </w:rPr>
  </w:style>
  <w:style w:type="paragraph" w:styleId="DocumentMap">
    <w:name w:val="Document Map"/>
    <w:basedOn w:val="Normal"/>
    <w:link w:val="DocumentMapChar"/>
    <w:uiPriority w:val="99"/>
    <w:semiHidden/>
    <w:unhideWhenUsed/>
    <w:rsid w:val="000C535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C5354"/>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0C5354"/>
    <w:pPr>
      <w:spacing w:before="0" w:after="0" w:line="240" w:lineRule="auto"/>
    </w:pPr>
  </w:style>
  <w:style w:type="character" w:customStyle="1" w:styleId="E-mailSignatureChar">
    <w:name w:val="E-mail Signature Char"/>
    <w:basedOn w:val="DefaultParagraphFont"/>
    <w:link w:val="E-mailSignature"/>
    <w:uiPriority w:val="99"/>
    <w:semiHidden/>
    <w:rsid w:val="000C5354"/>
    <w:rPr>
      <w:sz w:val="24"/>
      <w:szCs w:val="22"/>
      <w:lang w:eastAsia="en-US"/>
    </w:rPr>
  </w:style>
  <w:style w:type="paragraph" w:styleId="EndnoteText">
    <w:name w:val="endnote text"/>
    <w:basedOn w:val="Normal"/>
    <w:link w:val="EndnoteTextChar"/>
    <w:uiPriority w:val="99"/>
    <w:semiHidden/>
    <w:unhideWhenUsed/>
    <w:rsid w:val="000C535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C5354"/>
    <w:rPr>
      <w:lang w:eastAsia="en-US"/>
    </w:rPr>
  </w:style>
  <w:style w:type="paragraph" w:styleId="EnvelopeAddress">
    <w:name w:val="envelope address"/>
    <w:basedOn w:val="Normal"/>
    <w:uiPriority w:val="99"/>
    <w:semiHidden/>
    <w:unhideWhenUsed/>
    <w:rsid w:val="000C5354"/>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C5354"/>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rsid w:val="00A93034"/>
    <w:rPr>
      <w:rFonts w:asciiTheme="majorHAnsi" w:eastAsiaTheme="majorEastAsia" w:hAnsiTheme="majorHAnsi" w:cstheme="majorBidi"/>
      <w:i/>
      <w:color w:val="000000" w:themeColor="text1"/>
      <w:sz w:val="24"/>
      <w:szCs w:val="22"/>
      <w:lang w:eastAsia="en-US"/>
    </w:rPr>
  </w:style>
  <w:style w:type="character" w:customStyle="1" w:styleId="Heading7Char">
    <w:name w:val="Heading 7 Char"/>
    <w:basedOn w:val="DefaultParagraphFont"/>
    <w:link w:val="Heading7"/>
    <w:uiPriority w:val="9"/>
    <w:semiHidden/>
    <w:rsid w:val="000C5354"/>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0C535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C5354"/>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0C5354"/>
    <w:pPr>
      <w:spacing w:before="0" w:after="0" w:line="240" w:lineRule="auto"/>
    </w:pPr>
    <w:rPr>
      <w:i/>
      <w:iCs/>
    </w:rPr>
  </w:style>
  <w:style w:type="character" w:customStyle="1" w:styleId="HTMLAddressChar">
    <w:name w:val="HTML Address Char"/>
    <w:basedOn w:val="DefaultParagraphFont"/>
    <w:link w:val="HTMLAddress"/>
    <w:uiPriority w:val="99"/>
    <w:semiHidden/>
    <w:rsid w:val="000C5354"/>
    <w:rPr>
      <w:i/>
      <w:iCs/>
      <w:sz w:val="24"/>
      <w:szCs w:val="22"/>
      <w:lang w:eastAsia="en-US"/>
    </w:rPr>
  </w:style>
  <w:style w:type="paragraph" w:styleId="HTMLPreformatted">
    <w:name w:val="HTML Preformatted"/>
    <w:basedOn w:val="Normal"/>
    <w:link w:val="HTMLPreformattedChar"/>
    <w:uiPriority w:val="99"/>
    <w:semiHidden/>
    <w:unhideWhenUsed/>
    <w:rsid w:val="000C5354"/>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C5354"/>
    <w:rPr>
      <w:rFonts w:ascii="Consolas" w:hAnsi="Consolas"/>
      <w:lang w:eastAsia="en-US"/>
    </w:rPr>
  </w:style>
  <w:style w:type="paragraph" w:styleId="Index1">
    <w:name w:val="index 1"/>
    <w:basedOn w:val="Normal"/>
    <w:next w:val="Normal"/>
    <w:autoRedefine/>
    <w:uiPriority w:val="99"/>
    <w:semiHidden/>
    <w:unhideWhenUsed/>
    <w:rsid w:val="000C5354"/>
    <w:pPr>
      <w:spacing w:before="0" w:after="0" w:line="240" w:lineRule="auto"/>
      <w:ind w:left="240" w:hanging="240"/>
    </w:pPr>
  </w:style>
  <w:style w:type="paragraph" w:styleId="Index2">
    <w:name w:val="index 2"/>
    <w:basedOn w:val="Normal"/>
    <w:next w:val="Normal"/>
    <w:autoRedefine/>
    <w:uiPriority w:val="99"/>
    <w:semiHidden/>
    <w:unhideWhenUsed/>
    <w:rsid w:val="000C5354"/>
    <w:pPr>
      <w:spacing w:before="0" w:after="0" w:line="240" w:lineRule="auto"/>
      <w:ind w:left="480" w:hanging="240"/>
    </w:pPr>
  </w:style>
  <w:style w:type="paragraph" w:styleId="Index3">
    <w:name w:val="index 3"/>
    <w:basedOn w:val="Normal"/>
    <w:next w:val="Normal"/>
    <w:autoRedefine/>
    <w:uiPriority w:val="99"/>
    <w:semiHidden/>
    <w:unhideWhenUsed/>
    <w:rsid w:val="000C5354"/>
    <w:pPr>
      <w:spacing w:before="0" w:after="0" w:line="240" w:lineRule="auto"/>
      <w:ind w:left="720" w:hanging="240"/>
    </w:pPr>
  </w:style>
  <w:style w:type="paragraph" w:styleId="Index4">
    <w:name w:val="index 4"/>
    <w:basedOn w:val="Normal"/>
    <w:next w:val="Normal"/>
    <w:autoRedefine/>
    <w:uiPriority w:val="99"/>
    <w:semiHidden/>
    <w:unhideWhenUsed/>
    <w:rsid w:val="000C5354"/>
    <w:pPr>
      <w:spacing w:before="0" w:after="0" w:line="240" w:lineRule="auto"/>
      <w:ind w:left="960" w:hanging="240"/>
    </w:pPr>
  </w:style>
  <w:style w:type="paragraph" w:styleId="Index5">
    <w:name w:val="index 5"/>
    <w:basedOn w:val="Normal"/>
    <w:next w:val="Normal"/>
    <w:autoRedefine/>
    <w:uiPriority w:val="99"/>
    <w:semiHidden/>
    <w:unhideWhenUsed/>
    <w:rsid w:val="000C5354"/>
    <w:pPr>
      <w:spacing w:before="0" w:after="0" w:line="240" w:lineRule="auto"/>
      <w:ind w:left="1200" w:hanging="240"/>
    </w:pPr>
  </w:style>
  <w:style w:type="paragraph" w:styleId="Index6">
    <w:name w:val="index 6"/>
    <w:basedOn w:val="Normal"/>
    <w:next w:val="Normal"/>
    <w:autoRedefine/>
    <w:uiPriority w:val="99"/>
    <w:semiHidden/>
    <w:unhideWhenUsed/>
    <w:rsid w:val="000C5354"/>
    <w:pPr>
      <w:spacing w:before="0" w:after="0" w:line="240" w:lineRule="auto"/>
      <w:ind w:left="1440" w:hanging="240"/>
    </w:pPr>
  </w:style>
  <w:style w:type="paragraph" w:styleId="Index7">
    <w:name w:val="index 7"/>
    <w:basedOn w:val="Normal"/>
    <w:next w:val="Normal"/>
    <w:autoRedefine/>
    <w:uiPriority w:val="99"/>
    <w:semiHidden/>
    <w:unhideWhenUsed/>
    <w:rsid w:val="000C5354"/>
    <w:pPr>
      <w:spacing w:before="0" w:after="0" w:line="240" w:lineRule="auto"/>
      <w:ind w:left="1680" w:hanging="240"/>
    </w:pPr>
  </w:style>
  <w:style w:type="paragraph" w:styleId="Index8">
    <w:name w:val="index 8"/>
    <w:basedOn w:val="Normal"/>
    <w:next w:val="Normal"/>
    <w:autoRedefine/>
    <w:uiPriority w:val="99"/>
    <w:semiHidden/>
    <w:unhideWhenUsed/>
    <w:rsid w:val="000C5354"/>
    <w:pPr>
      <w:spacing w:before="0" w:after="0" w:line="240" w:lineRule="auto"/>
      <w:ind w:left="1920" w:hanging="240"/>
    </w:pPr>
  </w:style>
  <w:style w:type="paragraph" w:styleId="Index9">
    <w:name w:val="index 9"/>
    <w:basedOn w:val="Normal"/>
    <w:next w:val="Normal"/>
    <w:autoRedefine/>
    <w:uiPriority w:val="99"/>
    <w:semiHidden/>
    <w:unhideWhenUsed/>
    <w:rsid w:val="000C5354"/>
    <w:pPr>
      <w:spacing w:before="0" w:after="0" w:line="240" w:lineRule="auto"/>
      <w:ind w:left="2160" w:hanging="240"/>
    </w:pPr>
  </w:style>
  <w:style w:type="paragraph" w:styleId="IndexHeading">
    <w:name w:val="index heading"/>
    <w:basedOn w:val="Normal"/>
    <w:next w:val="Index1"/>
    <w:uiPriority w:val="99"/>
    <w:semiHidden/>
    <w:unhideWhenUsed/>
    <w:rsid w:val="000C5354"/>
    <w:rPr>
      <w:rFonts w:asciiTheme="majorHAnsi" w:eastAsiaTheme="majorEastAsia" w:hAnsiTheme="majorHAnsi" w:cstheme="majorBidi"/>
      <w:b/>
      <w:bCs/>
    </w:rPr>
  </w:style>
  <w:style w:type="paragraph" w:styleId="List">
    <w:name w:val="List"/>
    <w:basedOn w:val="Normal"/>
    <w:uiPriority w:val="99"/>
    <w:semiHidden/>
    <w:unhideWhenUsed/>
    <w:rsid w:val="000C5354"/>
    <w:pPr>
      <w:ind w:left="283" w:hanging="283"/>
      <w:contextualSpacing/>
    </w:pPr>
  </w:style>
  <w:style w:type="paragraph" w:styleId="List2">
    <w:name w:val="List 2"/>
    <w:basedOn w:val="Normal"/>
    <w:uiPriority w:val="99"/>
    <w:semiHidden/>
    <w:unhideWhenUsed/>
    <w:rsid w:val="000C5354"/>
    <w:pPr>
      <w:ind w:left="566" w:hanging="283"/>
      <w:contextualSpacing/>
    </w:pPr>
  </w:style>
  <w:style w:type="paragraph" w:styleId="List3">
    <w:name w:val="List 3"/>
    <w:basedOn w:val="Normal"/>
    <w:uiPriority w:val="99"/>
    <w:semiHidden/>
    <w:unhideWhenUsed/>
    <w:rsid w:val="000C5354"/>
    <w:pPr>
      <w:ind w:left="849" w:hanging="283"/>
      <w:contextualSpacing/>
    </w:pPr>
  </w:style>
  <w:style w:type="paragraph" w:styleId="List4">
    <w:name w:val="List 4"/>
    <w:basedOn w:val="Normal"/>
    <w:uiPriority w:val="99"/>
    <w:semiHidden/>
    <w:unhideWhenUsed/>
    <w:rsid w:val="000C5354"/>
    <w:pPr>
      <w:ind w:left="1132" w:hanging="283"/>
      <w:contextualSpacing/>
    </w:pPr>
  </w:style>
  <w:style w:type="paragraph" w:styleId="List5">
    <w:name w:val="List 5"/>
    <w:basedOn w:val="Normal"/>
    <w:uiPriority w:val="99"/>
    <w:semiHidden/>
    <w:unhideWhenUsed/>
    <w:rsid w:val="000C5354"/>
    <w:pPr>
      <w:ind w:left="1415" w:hanging="283"/>
      <w:contextualSpacing/>
    </w:pPr>
  </w:style>
  <w:style w:type="paragraph" w:styleId="ListBullet">
    <w:name w:val="List Bullet"/>
    <w:basedOn w:val="Normal"/>
    <w:uiPriority w:val="99"/>
    <w:unhideWhenUsed/>
    <w:rsid w:val="000C5354"/>
    <w:pPr>
      <w:numPr>
        <w:numId w:val="7"/>
      </w:numPr>
      <w:contextualSpacing/>
    </w:pPr>
  </w:style>
  <w:style w:type="paragraph" w:styleId="ListBullet2">
    <w:name w:val="List Bullet 2"/>
    <w:basedOn w:val="Normal"/>
    <w:uiPriority w:val="99"/>
    <w:semiHidden/>
    <w:unhideWhenUsed/>
    <w:rsid w:val="000C5354"/>
    <w:pPr>
      <w:numPr>
        <w:numId w:val="8"/>
      </w:numPr>
      <w:contextualSpacing/>
    </w:pPr>
  </w:style>
  <w:style w:type="paragraph" w:styleId="ListBullet3">
    <w:name w:val="List Bullet 3"/>
    <w:basedOn w:val="Normal"/>
    <w:uiPriority w:val="99"/>
    <w:semiHidden/>
    <w:unhideWhenUsed/>
    <w:rsid w:val="000C5354"/>
    <w:pPr>
      <w:numPr>
        <w:numId w:val="9"/>
      </w:numPr>
      <w:contextualSpacing/>
    </w:pPr>
  </w:style>
  <w:style w:type="paragraph" w:styleId="ListBullet4">
    <w:name w:val="List Bullet 4"/>
    <w:basedOn w:val="Normal"/>
    <w:uiPriority w:val="99"/>
    <w:semiHidden/>
    <w:unhideWhenUsed/>
    <w:rsid w:val="000C5354"/>
    <w:pPr>
      <w:numPr>
        <w:numId w:val="10"/>
      </w:numPr>
      <w:contextualSpacing/>
    </w:pPr>
  </w:style>
  <w:style w:type="paragraph" w:styleId="ListBullet5">
    <w:name w:val="List Bullet 5"/>
    <w:basedOn w:val="Normal"/>
    <w:uiPriority w:val="99"/>
    <w:semiHidden/>
    <w:unhideWhenUsed/>
    <w:rsid w:val="000C5354"/>
    <w:pPr>
      <w:numPr>
        <w:numId w:val="11"/>
      </w:numPr>
      <w:contextualSpacing/>
    </w:pPr>
  </w:style>
  <w:style w:type="paragraph" w:styleId="ListContinue">
    <w:name w:val="List Continue"/>
    <w:basedOn w:val="Normal"/>
    <w:uiPriority w:val="99"/>
    <w:semiHidden/>
    <w:unhideWhenUsed/>
    <w:rsid w:val="000C5354"/>
    <w:pPr>
      <w:ind w:left="283"/>
      <w:contextualSpacing/>
    </w:pPr>
  </w:style>
  <w:style w:type="paragraph" w:styleId="ListContinue2">
    <w:name w:val="List Continue 2"/>
    <w:basedOn w:val="Normal"/>
    <w:uiPriority w:val="99"/>
    <w:semiHidden/>
    <w:unhideWhenUsed/>
    <w:rsid w:val="000C5354"/>
    <w:pPr>
      <w:ind w:left="566"/>
      <w:contextualSpacing/>
    </w:pPr>
  </w:style>
  <w:style w:type="paragraph" w:styleId="ListContinue3">
    <w:name w:val="List Continue 3"/>
    <w:basedOn w:val="Normal"/>
    <w:uiPriority w:val="99"/>
    <w:semiHidden/>
    <w:unhideWhenUsed/>
    <w:rsid w:val="000C5354"/>
    <w:pPr>
      <w:ind w:left="849"/>
      <w:contextualSpacing/>
    </w:pPr>
  </w:style>
  <w:style w:type="paragraph" w:styleId="ListContinue4">
    <w:name w:val="List Continue 4"/>
    <w:basedOn w:val="Normal"/>
    <w:uiPriority w:val="99"/>
    <w:semiHidden/>
    <w:unhideWhenUsed/>
    <w:rsid w:val="000C5354"/>
    <w:pPr>
      <w:ind w:left="1132"/>
      <w:contextualSpacing/>
    </w:pPr>
  </w:style>
  <w:style w:type="paragraph" w:styleId="ListContinue5">
    <w:name w:val="List Continue 5"/>
    <w:basedOn w:val="Normal"/>
    <w:uiPriority w:val="99"/>
    <w:semiHidden/>
    <w:unhideWhenUsed/>
    <w:rsid w:val="000C5354"/>
    <w:pPr>
      <w:ind w:left="1415"/>
      <w:contextualSpacing/>
    </w:pPr>
  </w:style>
  <w:style w:type="paragraph" w:styleId="ListNumber">
    <w:name w:val="List Number"/>
    <w:basedOn w:val="Normal"/>
    <w:uiPriority w:val="99"/>
    <w:semiHidden/>
    <w:unhideWhenUsed/>
    <w:rsid w:val="000C5354"/>
    <w:pPr>
      <w:numPr>
        <w:numId w:val="12"/>
      </w:numPr>
      <w:contextualSpacing/>
    </w:pPr>
  </w:style>
  <w:style w:type="paragraph" w:styleId="ListNumber2">
    <w:name w:val="List Number 2"/>
    <w:basedOn w:val="Normal"/>
    <w:uiPriority w:val="99"/>
    <w:semiHidden/>
    <w:unhideWhenUsed/>
    <w:rsid w:val="000C5354"/>
    <w:pPr>
      <w:numPr>
        <w:numId w:val="13"/>
      </w:numPr>
      <w:contextualSpacing/>
    </w:pPr>
  </w:style>
  <w:style w:type="paragraph" w:styleId="ListNumber3">
    <w:name w:val="List Number 3"/>
    <w:basedOn w:val="Normal"/>
    <w:uiPriority w:val="99"/>
    <w:semiHidden/>
    <w:unhideWhenUsed/>
    <w:rsid w:val="000C5354"/>
    <w:pPr>
      <w:numPr>
        <w:numId w:val="14"/>
      </w:numPr>
      <w:contextualSpacing/>
    </w:pPr>
  </w:style>
  <w:style w:type="paragraph" w:styleId="ListNumber4">
    <w:name w:val="List Number 4"/>
    <w:basedOn w:val="Normal"/>
    <w:uiPriority w:val="99"/>
    <w:semiHidden/>
    <w:unhideWhenUsed/>
    <w:rsid w:val="000C5354"/>
    <w:pPr>
      <w:numPr>
        <w:numId w:val="15"/>
      </w:numPr>
      <w:contextualSpacing/>
    </w:pPr>
  </w:style>
  <w:style w:type="paragraph" w:styleId="ListNumber5">
    <w:name w:val="List Number 5"/>
    <w:basedOn w:val="Normal"/>
    <w:uiPriority w:val="99"/>
    <w:semiHidden/>
    <w:unhideWhenUsed/>
    <w:rsid w:val="000C5354"/>
    <w:pPr>
      <w:numPr>
        <w:numId w:val="16"/>
      </w:numPr>
      <w:contextualSpacing/>
    </w:pPr>
  </w:style>
  <w:style w:type="paragraph" w:styleId="MacroText">
    <w:name w:val="macro"/>
    <w:link w:val="MacroTextChar"/>
    <w:uiPriority w:val="99"/>
    <w:semiHidden/>
    <w:unhideWhenUsed/>
    <w:rsid w:val="000C5354"/>
    <w:pPr>
      <w:tabs>
        <w:tab w:val="left" w:pos="480"/>
        <w:tab w:val="left" w:pos="960"/>
        <w:tab w:val="left" w:pos="1440"/>
        <w:tab w:val="left" w:pos="1920"/>
        <w:tab w:val="left" w:pos="2400"/>
        <w:tab w:val="left" w:pos="2880"/>
        <w:tab w:val="left" w:pos="3360"/>
        <w:tab w:val="left" w:pos="3840"/>
        <w:tab w:val="left" w:pos="4320"/>
      </w:tabs>
      <w:spacing w:before="240" w:line="276" w:lineRule="auto"/>
    </w:pPr>
    <w:rPr>
      <w:rFonts w:ascii="Consolas" w:hAnsi="Consolas"/>
      <w:lang w:eastAsia="en-US"/>
    </w:rPr>
  </w:style>
  <w:style w:type="character" w:customStyle="1" w:styleId="MacroTextChar">
    <w:name w:val="Macro Text Char"/>
    <w:basedOn w:val="DefaultParagraphFont"/>
    <w:link w:val="MacroText"/>
    <w:uiPriority w:val="99"/>
    <w:semiHidden/>
    <w:rsid w:val="000C5354"/>
    <w:rPr>
      <w:rFonts w:ascii="Consolas" w:hAnsi="Consolas"/>
      <w:lang w:eastAsia="en-US"/>
    </w:rPr>
  </w:style>
  <w:style w:type="paragraph" w:styleId="MessageHeader">
    <w:name w:val="Message Header"/>
    <w:basedOn w:val="Normal"/>
    <w:link w:val="MessageHeaderChar"/>
    <w:uiPriority w:val="99"/>
    <w:semiHidden/>
    <w:unhideWhenUsed/>
    <w:rsid w:val="000C535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C5354"/>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0C5354"/>
    <w:rPr>
      <w:sz w:val="24"/>
      <w:szCs w:val="22"/>
      <w:lang w:eastAsia="en-US"/>
    </w:rPr>
  </w:style>
  <w:style w:type="paragraph" w:styleId="NormalIndent">
    <w:name w:val="Normal Indent"/>
    <w:basedOn w:val="Normal"/>
    <w:uiPriority w:val="99"/>
    <w:semiHidden/>
    <w:unhideWhenUsed/>
    <w:rsid w:val="000C5354"/>
    <w:pPr>
      <w:ind w:left="720"/>
    </w:pPr>
  </w:style>
  <w:style w:type="paragraph" w:styleId="NoteHeading">
    <w:name w:val="Note Heading"/>
    <w:basedOn w:val="Normal"/>
    <w:next w:val="Normal"/>
    <w:link w:val="NoteHeadingChar"/>
    <w:uiPriority w:val="99"/>
    <w:semiHidden/>
    <w:unhideWhenUsed/>
    <w:rsid w:val="000C5354"/>
    <w:pPr>
      <w:spacing w:before="0" w:after="0" w:line="240" w:lineRule="auto"/>
    </w:pPr>
  </w:style>
  <w:style w:type="character" w:customStyle="1" w:styleId="NoteHeadingChar">
    <w:name w:val="Note Heading Char"/>
    <w:basedOn w:val="DefaultParagraphFont"/>
    <w:link w:val="NoteHeading"/>
    <w:uiPriority w:val="99"/>
    <w:semiHidden/>
    <w:rsid w:val="000C5354"/>
    <w:rPr>
      <w:sz w:val="24"/>
      <w:szCs w:val="22"/>
      <w:lang w:eastAsia="en-US"/>
    </w:rPr>
  </w:style>
  <w:style w:type="paragraph" w:styleId="PlainText">
    <w:name w:val="Plain Text"/>
    <w:basedOn w:val="Normal"/>
    <w:link w:val="PlainTextChar"/>
    <w:uiPriority w:val="99"/>
    <w:semiHidden/>
    <w:unhideWhenUsed/>
    <w:rsid w:val="000C5354"/>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C5354"/>
    <w:rPr>
      <w:rFonts w:ascii="Consolas" w:hAnsi="Consolas"/>
      <w:sz w:val="21"/>
      <w:szCs w:val="21"/>
      <w:lang w:eastAsia="en-US"/>
    </w:rPr>
  </w:style>
  <w:style w:type="paragraph" w:styleId="Quote">
    <w:name w:val="Quote"/>
    <w:basedOn w:val="Normal"/>
    <w:next w:val="Normal"/>
    <w:link w:val="QuoteChar"/>
    <w:uiPriority w:val="29"/>
    <w:rsid w:val="000C53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C5354"/>
    <w:rPr>
      <w:i/>
      <w:iCs/>
      <w:color w:val="404040" w:themeColor="text1" w:themeTint="BF"/>
      <w:sz w:val="24"/>
      <w:szCs w:val="22"/>
      <w:lang w:eastAsia="en-US"/>
    </w:rPr>
  </w:style>
  <w:style w:type="paragraph" w:styleId="Salutation">
    <w:name w:val="Salutation"/>
    <w:basedOn w:val="Normal"/>
    <w:next w:val="Normal"/>
    <w:link w:val="SalutationChar"/>
    <w:uiPriority w:val="99"/>
    <w:semiHidden/>
    <w:unhideWhenUsed/>
    <w:rsid w:val="000C5354"/>
  </w:style>
  <w:style w:type="character" w:customStyle="1" w:styleId="SalutationChar">
    <w:name w:val="Salutation Char"/>
    <w:basedOn w:val="DefaultParagraphFont"/>
    <w:link w:val="Salutation"/>
    <w:uiPriority w:val="99"/>
    <w:semiHidden/>
    <w:rsid w:val="000C5354"/>
    <w:rPr>
      <w:sz w:val="24"/>
      <w:szCs w:val="22"/>
      <w:lang w:eastAsia="en-US"/>
    </w:rPr>
  </w:style>
  <w:style w:type="paragraph" w:styleId="Signature">
    <w:name w:val="Signature"/>
    <w:basedOn w:val="Normal"/>
    <w:link w:val="SignatureChar"/>
    <w:uiPriority w:val="99"/>
    <w:semiHidden/>
    <w:unhideWhenUsed/>
    <w:rsid w:val="000C5354"/>
    <w:pPr>
      <w:spacing w:before="0" w:after="0" w:line="240" w:lineRule="auto"/>
      <w:ind w:left="4252"/>
    </w:pPr>
  </w:style>
  <w:style w:type="character" w:customStyle="1" w:styleId="SignatureChar">
    <w:name w:val="Signature Char"/>
    <w:basedOn w:val="DefaultParagraphFont"/>
    <w:link w:val="Signature"/>
    <w:uiPriority w:val="99"/>
    <w:semiHidden/>
    <w:rsid w:val="000C5354"/>
    <w:rPr>
      <w:sz w:val="24"/>
      <w:szCs w:val="22"/>
      <w:lang w:eastAsia="en-US"/>
    </w:rPr>
  </w:style>
  <w:style w:type="paragraph" w:styleId="Subtitle">
    <w:name w:val="Subtitle"/>
    <w:basedOn w:val="Normal"/>
    <w:next w:val="Normal"/>
    <w:link w:val="SubtitleChar"/>
    <w:uiPriority w:val="11"/>
    <w:rsid w:val="000C535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535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0C5354"/>
    <w:pPr>
      <w:spacing w:after="0"/>
      <w:ind w:left="240" w:hanging="240"/>
    </w:pPr>
  </w:style>
  <w:style w:type="paragraph" w:styleId="TableofFigures">
    <w:name w:val="table of figures"/>
    <w:basedOn w:val="Normal"/>
    <w:next w:val="Normal"/>
    <w:uiPriority w:val="99"/>
    <w:semiHidden/>
    <w:unhideWhenUsed/>
    <w:rsid w:val="000C5354"/>
    <w:pPr>
      <w:spacing w:after="0"/>
    </w:pPr>
  </w:style>
  <w:style w:type="paragraph" w:styleId="TOAHeading">
    <w:name w:val="toa heading"/>
    <w:basedOn w:val="Normal"/>
    <w:next w:val="Normal"/>
    <w:uiPriority w:val="99"/>
    <w:semiHidden/>
    <w:unhideWhenUsed/>
    <w:rsid w:val="000C5354"/>
    <w:pPr>
      <w:spacing w:before="120"/>
    </w:pPr>
    <w:rPr>
      <w:rFonts w:asciiTheme="majorHAnsi" w:eastAsiaTheme="majorEastAsia" w:hAnsiTheme="majorHAnsi" w:cstheme="majorBidi"/>
      <w:b/>
      <w:bCs/>
      <w:szCs w:val="24"/>
    </w:rPr>
  </w:style>
  <w:style w:type="paragraph" w:styleId="TOC5">
    <w:name w:val="toc 5"/>
    <w:basedOn w:val="Normal"/>
    <w:next w:val="Normal"/>
    <w:autoRedefine/>
    <w:uiPriority w:val="39"/>
    <w:semiHidden/>
    <w:unhideWhenUsed/>
    <w:rsid w:val="000C5354"/>
    <w:pPr>
      <w:spacing w:after="100"/>
      <w:ind w:left="960"/>
    </w:pPr>
  </w:style>
  <w:style w:type="paragraph" w:styleId="TOC6">
    <w:name w:val="toc 6"/>
    <w:basedOn w:val="Normal"/>
    <w:next w:val="Normal"/>
    <w:autoRedefine/>
    <w:uiPriority w:val="39"/>
    <w:semiHidden/>
    <w:unhideWhenUsed/>
    <w:rsid w:val="000C5354"/>
    <w:pPr>
      <w:spacing w:after="100"/>
      <w:ind w:left="1200"/>
    </w:pPr>
  </w:style>
  <w:style w:type="paragraph" w:styleId="TOC7">
    <w:name w:val="toc 7"/>
    <w:basedOn w:val="Normal"/>
    <w:next w:val="Normal"/>
    <w:autoRedefine/>
    <w:uiPriority w:val="39"/>
    <w:semiHidden/>
    <w:unhideWhenUsed/>
    <w:rsid w:val="000C5354"/>
    <w:pPr>
      <w:spacing w:after="100"/>
      <w:ind w:left="1440"/>
    </w:pPr>
  </w:style>
  <w:style w:type="paragraph" w:styleId="TOC8">
    <w:name w:val="toc 8"/>
    <w:basedOn w:val="Normal"/>
    <w:next w:val="Normal"/>
    <w:autoRedefine/>
    <w:uiPriority w:val="39"/>
    <w:semiHidden/>
    <w:unhideWhenUsed/>
    <w:rsid w:val="000C5354"/>
    <w:pPr>
      <w:spacing w:after="100"/>
      <w:ind w:left="1680"/>
    </w:pPr>
  </w:style>
  <w:style w:type="character" w:styleId="UnresolvedMention">
    <w:name w:val="Unresolved Mention"/>
    <w:basedOn w:val="DefaultParagraphFont"/>
    <w:uiPriority w:val="99"/>
    <w:semiHidden/>
    <w:unhideWhenUsed/>
    <w:rsid w:val="006D728D"/>
    <w:rPr>
      <w:color w:val="605E5C"/>
      <w:shd w:val="clear" w:color="auto" w:fill="E1DFDD"/>
    </w:rPr>
  </w:style>
  <w:style w:type="character" w:styleId="FootnoteReference">
    <w:name w:val="footnote reference"/>
    <w:basedOn w:val="DefaultParagraphFont"/>
    <w:uiPriority w:val="99"/>
    <w:semiHidden/>
    <w:unhideWhenUsed/>
    <w:rsid w:val="009D5CA1"/>
    <w:rPr>
      <w:vertAlign w:val="superscript"/>
    </w:rPr>
  </w:style>
  <w:style w:type="paragraph" w:customStyle="1" w:styleId="PrelimHeading1">
    <w:name w:val="Prelim Heading 1"/>
    <w:basedOn w:val="Heading3"/>
    <w:next w:val="Normal"/>
    <w:link w:val="PrelimHeading1Char"/>
    <w:qFormat/>
    <w:rsid w:val="00D630A3"/>
    <w:rPr>
      <w:color w:val="auto"/>
      <w:sz w:val="36"/>
    </w:rPr>
  </w:style>
  <w:style w:type="paragraph" w:customStyle="1" w:styleId="PrelimHeading2">
    <w:name w:val="Prelim Heading 2"/>
    <w:basedOn w:val="Heading2"/>
    <w:next w:val="Normal"/>
    <w:link w:val="PrelimHeading2Char"/>
    <w:qFormat/>
    <w:rsid w:val="00D630A3"/>
    <w:rPr>
      <w:color w:val="78004F"/>
      <w:sz w:val="32"/>
    </w:rPr>
  </w:style>
  <w:style w:type="character" w:customStyle="1" w:styleId="PrelimHeading1Char">
    <w:name w:val="Prelim Heading 1 Char"/>
    <w:basedOn w:val="Heading3Char"/>
    <w:link w:val="PrelimHeading1"/>
    <w:rsid w:val="00D630A3"/>
    <w:rPr>
      <w:rFonts w:eastAsia="Times New Roman"/>
      <w:b/>
      <w:bCs/>
      <w:color w:val="78004F"/>
      <w:sz w:val="36"/>
      <w:szCs w:val="22"/>
      <w:lang w:eastAsia="en-US"/>
    </w:rPr>
  </w:style>
  <w:style w:type="character" w:customStyle="1" w:styleId="PrelimHeading2Char">
    <w:name w:val="Prelim Heading 2 Char"/>
    <w:basedOn w:val="Heading2Char"/>
    <w:link w:val="PrelimHeading2"/>
    <w:rsid w:val="00D630A3"/>
    <w:rPr>
      <w:rFonts w:eastAsia="Times New Roman"/>
      <w:b/>
      <w:bCs/>
      <w:iCs/>
      <w:color w:val="78004F"/>
      <w:sz w:val="32"/>
      <w:szCs w:val="28"/>
      <w:lang w:eastAsia="en-US"/>
    </w:rPr>
  </w:style>
  <w:style w:type="paragraph" w:customStyle="1" w:styleId="Default">
    <w:name w:val="Default"/>
    <w:rsid w:val="00166188"/>
    <w:pPr>
      <w:autoSpaceDE w:val="0"/>
      <w:autoSpaceDN w:val="0"/>
      <w:adjustRightInd w:val="0"/>
    </w:pPr>
    <w:rPr>
      <w:rFonts w:ascii="Calibri" w:hAnsi="Calibri" w:cs="Calibri"/>
      <w:color w:val="000000"/>
      <w:sz w:val="24"/>
      <w:szCs w:val="24"/>
    </w:rPr>
  </w:style>
  <w:style w:type="character" w:styleId="HTMLCode">
    <w:name w:val="HTML Code"/>
    <w:basedOn w:val="DefaultParagraphFont"/>
    <w:uiPriority w:val="99"/>
    <w:semiHidden/>
    <w:unhideWhenUsed/>
    <w:rsid w:val="004A11D5"/>
    <w:rPr>
      <w:rFonts w:ascii="Courier New" w:eastAsia="Times New Roman" w:hAnsi="Courier New" w:cs="Courier New"/>
      <w:sz w:val="20"/>
      <w:szCs w:val="20"/>
    </w:rPr>
  </w:style>
  <w:style w:type="paragraph" w:styleId="Revision">
    <w:name w:val="Revision"/>
    <w:hidden/>
    <w:uiPriority w:val="99"/>
    <w:semiHidden/>
    <w:rsid w:val="005F304A"/>
    <w:rPr>
      <w:sz w:val="24"/>
      <w:szCs w:val="22"/>
      <w:lang w:eastAsia="en-US"/>
    </w:rPr>
  </w:style>
  <w:style w:type="paragraph" w:customStyle="1" w:styleId="h4">
    <w:name w:val="h4"/>
    <w:basedOn w:val="Normal"/>
    <w:rsid w:val="0029416F"/>
    <w:pPr>
      <w:spacing w:before="100" w:beforeAutospacing="1" w:after="100" w:afterAutospacing="1" w:line="240" w:lineRule="auto"/>
    </w:pPr>
    <w:rPr>
      <w:rFonts w:ascii="Times New Roman" w:eastAsia="Times New Roman" w:hAnsi="Times New Roman"/>
      <w:szCs w:val="24"/>
      <w:lang w:eastAsia="en-GB"/>
    </w:rPr>
  </w:style>
  <w:style w:type="character" w:customStyle="1" w:styleId="level-aa">
    <w:name w:val="level-aa"/>
    <w:basedOn w:val="DefaultParagraphFont"/>
    <w:rsid w:val="0029416F"/>
  </w:style>
  <w:style w:type="character" w:customStyle="1" w:styleId="word-hide">
    <w:name w:val="word-hide"/>
    <w:basedOn w:val="DefaultParagraphFont"/>
    <w:rsid w:val="0029416F"/>
  </w:style>
  <w:style w:type="paragraph" w:customStyle="1" w:styleId="Coverhyperlink">
    <w:name w:val="Cover hyperlink"/>
    <w:basedOn w:val="IN-Hyperlink"/>
    <w:next w:val="Normal"/>
    <w:autoRedefine/>
    <w:rsid w:val="00CB56D5"/>
    <w:rPr>
      <w:rFonts w:asciiTheme="minorHAnsi" w:hAnsiTheme="minorHAnsi"/>
      <w:b w:val="0"/>
      <w:color w:val="FFFFFF" w:themeColor="background1"/>
      <w:sz w:val="24"/>
      <w:u w:val="single"/>
    </w:rPr>
  </w:style>
  <w:style w:type="paragraph" w:customStyle="1" w:styleId="PrelimHeadingwithoutbullets">
    <w:name w:val="Prelim Heading without bullets"/>
    <w:basedOn w:val="PrelimHeading2"/>
    <w:link w:val="PrelimHeadingwithoutbulletsChar"/>
    <w:qFormat/>
    <w:rsid w:val="00734934"/>
    <w:pPr>
      <w:numPr>
        <w:ilvl w:val="0"/>
        <w:numId w:val="0"/>
      </w:numPr>
    </w:pPr>
  </w:style>
  <w:style w:type="paragraph" w:customStyle="1" w:styleId="prelimnobullets">
    <w:name w:val="prelim no bullets"/>
    <w:basedOn w:val="PrelimHeading1"/>
    <w:link w:val="prelimnobulletsChar"/>
    <w:qFormat/>
    <w:rsid w:val="00734934"/>
    <w:pPr>
      <w:numPr>
        <w:ilvl w:val="0"/>
        <w:numId w:val="0"/>
      </w:numPr>
    </w:pPr>
    <w:rPr>
      <w:rFonts w:eastAsia="Arial"/>
    </w:rPr>
  </w:style>
  <w:style w:type="character" w:customStyle="1" w:styleId="PrelimHeadingwithoutbulletsChar">
    <w:name w:val="Prelim Heading without bullets Char"/>
    <w:basedOn w:val="PrelimHeading2Char"/>
    <w:link w:val="PrelimHeadingwithoutbullets"/>
    <w:rsid w:val="00734934"/>
    <w:rPr>
      <w:rFonts w:eastAsia="Times New Roman"/>
      <w:b/>
      <w:bCs/>
      <w:iCs/>
      <w:color w:val="78004F"/>
      <w:sz w:val="32"/>
      <w:szCs w:val="28"/>
      <w:lang w:eastAsia="en-US"/>
    </w:rPr>
  </w:style>
  <w:style w:type="character" w:customStyle="1" w:styleId="prelimnobulletsChar">
    <w:name w:val="prelim no bullets Char"/>
    <w:basedOn w:val="PrelimHeading1Char"/>
    <w:link w:val="prelimnobullets"/>
    <w:rsid w:val="00734934"/>
    <w:rPr>
      <w:rFonts w:eastAsia="Times New Roman"/>
      <w:b/>
      <w:bCs/>
      <w:color w:val="78004F"/>
      <w:sz w:val="36"/>
      <w:szCs w:val="22"/>
      <w:lang w:eastAsia="en-US"/>
    </w:rPr>
  </w:style>
  <w:style w:type="character" w:customStyle="1" w:styleId="ListParagraphChar">
    <w:name w:val="List Paragraph Char"/>
    <w:aliases w:val="Heading 2_sj Char,List Paragraph1 Char"/>
    <w:basedOn w:val="DefaultParagraphFont"/>
    <w:link w:val="ListParagraph"/>
    <w:uiPriority w:val="34"/>
    <w:qFormat/>
    <w:locked/>
    <w:rsid w:val="00E92977"/>
    <w:rPr>
      <w:sz w:val="24"/>
      <w:szCs w:val="22"/>
      <w:lang w:eastAsia="en-US"/>
    </w:rPr>
  </w:style>
  <w:style w:type="paragraph" w:customStyle="1" w:styleId="BulletNE">
    <w:name w:val="Bullet NE"/>
    <w:basedOn w:val="ListParagraph"/>
    <w:link w:val="BulletNEChar"/>
    <w:qFormat/>
    <w:rsid w:val="00E92977"/>
    <w:pPr>
      <w:numPr>
        <w:numId w:val="19"/>
      </w:numPr>
      <w:spacing w:before="0" w:after="60" w:line="259" w:lineRule="auto"/>
      <w:contextualSpacing w:val="0"/>
      <w:jc w:val="both"/>
    </w:pPr>
    <w:rPr>
      <w:rFonts w:eastAsiaTheme="minorHAnsi" w:cs="Arial"/>
      <w:color w:val="000000" w:themeColor="text1"/>
    </w:rPr>
  </w:style>
  <w:style w:type="character" w:customStyle="1" w:styleId="BulletNEChar">
    <w:name w:val="Bullet NE Char"/>
    <w:basedOn w:val="ListParagraphChar"/>
    <w:link w:val="BulletNE"/>
    <w:rsid w:val="00E92977"/>
    <w:rPr>
      <w:rFonts w:eastAsiaTheme="minorHAnsi" w:cs="Arial"/>
      <w:color w:val="000000" w:themeColor="text1"/>
      <w:sz w:val="24"/>
      <w:szCs w:val="22"/>
      <w:lang w:eastAsia="en-US"/>
    </w:rPr>
  </w:style>
  <w:style w:type="character" w:customStyle="1" w:styleId="bulletsChar">
    <w:name w:val="bullets Char"/>
    <w:basedOn w:val="DefaultParagraphFont"/>
    <w:link w:val="bullets"/>
    <w:locked/>
    <w:rsid w:val="00F60C28"/>
    <w:rPr>
      <w:rFonts w:cs="Arial"/>
    </w:rPr>
  </w:style>
  <w:style w:type="paragraph" w:customStyle="1" w:styleId="bullets">
    <w:name w:val="bullets"/>
    <w:basedOn w:val="Normal"/>
    <w:link w:val="bulletsChar"/>
    <w:qFormat/>
    <w:rsid w:val="00F60C28"/>
    <w:pPr>
      <w:spacing w:before="0" w:after="60" w:line="254" w:lineRule="auto"/>
      <w:ind w:left="720" w:hanging="360"/>
      <w:jc w:val="both"/>
    </w:pPr>
    <w:rPr>
      <w:rFonts w:cs="Arial"/>
      <w:sz w:val="20"/>
      <w:szCs w:val="20"/>
      <w:lang w:eastAsia="en-GB"/>
    </w:rPr>
  </w:style>
  <w:style w:type="character" w:styleId="EndnoteReference">
    <w:name w:val="endnote reference"/>
    <w:basedOn w:val="DefaultParagraphFont"/>
    <w:uiPriority w:val="99"/>
    <w:semiHidden/>
    <w:unhideWhenUsed/>
    <w:rsid w:val="00885B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856">
      <w:bodyDiv w:val="1"/>
      <w:marLeft w:val="0"/>
      <w:marRight w:val="0"/>
      <w:marTop w:val="0"/>
      <w:marBottom w:val="0"/>
      <w:divBdr>
        <w:top w:val="none" w:sz="0" w:space="0" w:color="auto"/>
        <w:left w:val="none" w:sz="0" w:space="0" w:color="auto"/>
        <w:bottom w:val="none" w:sz="0" w:space="0" w:color="auto"/>
        <w:right w:val="none" w:sz="0" w:space="0" w:color="auto"/>
      </w:divBdr>
      <w:divsChild>
        <w:div w:id="1800952154">
          <w:marLeft w:val="0"/>
          <w:marRight w:val="0"/>
          <w:marTop w:val="0"/>
          <w:marBottom w:val="0"/>
          <w:divBdr>
            <w:top w:val="none" w:sz="0" w:space="0" w:color="auto"/>
            <w:left w:val="none" w:sz="0" w:space="0" w:color="auto"/>
            <w:bottom w:val="none" w:sz="0" w:space="0" w:color="auto"/>
            <w:right w:val="none" w:sz="0" w:space="0" w:color="auto"/>
          </w:divBdr>
          <w:divsChild>
            <w:div w:id="1046563014">
              <w:marLeft w:val="210"/>
              <w:marRight w:val="210"/>
              <w:marTop w:val="0"/>
              <w:marBottom w:val="0"/>
              <w:divBdr>
                <w:top w:val="none" w:sz="0" w:space="0" w:color="auto"/>
                <w:left w:val="none" w:sz="0" w:space="0" w:color="auto"/>
                <w:bottom w:val="none" w:sz="0" w:space="0" w:color="auto"/>
                <w:right w:val="none" w:sz="0" w:space="0" w:color="auto"/>
              </w:divBdr>
              <w:divsChild>
                <w:div w:id="1600674550">
                  <w:marLeft w:val="0"/>
                  <w:marRight w:val="0"/>
                  <w:marTop w:val="0"/>
                  <w:marBottom w:val="0"/>
                  <w:divBdr>
                    <w:top w:val="none" w:sz="0" w:space="0" w:color="auto"/>
                    <w:left w:val="none" w:sz="0" w:space="0" w:color="auto"/>
                    <w:bottom w:val="none" w:sz="0" w:space="0" w:color="auto"/>
                    <w:right w:val="none" w:sz="0" w:space="0" w:color="auto"/>
                  </w:divBdr>
                  <w:divsChild>
                    <w:div w:id="1701395422">
                      <w:marLeft w:val="0"/>
                      <w:marRight w:val="0"/>
                      <w:marTop w:val="0"/>
                      <w:marBottom w:val="0"/>
                      <w:divBdr>
                        <w:top w:val="none" w:sz="0" w:space="0" w:color="auto"/>
                        <w:left w:val="none" w:sz="0" w:space="0" w:color="auto"/>
                        <w:bottom w:val="none" w:sz="0" w:space="0" w:color="auto"/>
                        <w:right w:val="none" w:sz="0" w:space="0" w:color="auto"/>
                      </w:divBdr>
                      <w:divsChild>
                        <w:div w:id="197219976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17417">
      <w:bodyDiv w:val="1"/>
      <w:marLeft w:val="0"/>
      <w:marRight w:val="0"/>
      <w:marTop w:val="0"/>
      <w:marBottom w:val="0"/>
      <w:divBdr>
        <w:top w:val="none" w:sz="0" w:space="0" w:color="auto"/>
        <w:left w:val="none" w:sz="0" w:space="0" w:color="auto"/>
        <w:bottom w:val="none" w:sz="0" w:space="0" w:color="auto"/>
        <w:right w:val="none" w:sz="0" w:space="0" w:color="auto"/>
      </w:divBdr>
    </w:div>
    <w:div w:id="218250770">
      <w:bodyDiv w:val="1"/>
      <w:marLeft w:val="0"/>
      <w:marRight w:val="0"/>
      <w:marTop w:val="0"/>
      <w:marBottom w:val="0"/>
      <w:divBdr>
        <w:top w:val="none" w:sz="0" w:space="0" w:color="auto"/>
        <w:left w:val="none" w:sz="0" w:space="0" w:color="auto"/>
        <w:bottom w:val="none" w:sz="0" w:space="0" w:color="auto"/>
        <w:right w:val="none" w:sz="0" w:space="0" w:color="auto"/>
      </w:divBdr>
    </w:div>
    <w:div w:id="291255880">
      <w:bodyDiv w:val="1"/>
      <w:marLeft w:val="0"/>
      <w:marRight w:val="0"/>
      <w:marTop w:val="0"/>
      <w:marBottom w:val="0"/>
      <w:divBdr>
        <w:top w:val="none" w:sz="0" w:space="0" w:color="auto"/>
        <w:left w:val="none" w:sz="0" w:space="0" w:color="auto"/>
        <w:bottom w:val="none" w:sz="0" w:space="0" w:color="auto"/>
        <w:right w:val="none" w:sz="0" w:space="0" w:color="auto"/>
      </w:divBdr>
    </w:div>
    <w:div w:id="293566924">
      <w:bodyDiv w:val="1"/>
      <w:marLeft w:val="0"/>
      <w:marRight w:val="0"/>
      <w:marTop w:val="0"/>
      <w:marBottom w:val="0"/>
      <w:divBdr>
        <w:top w:val="none" w:sz="0" w:space="0" w:color="auto"/>
        <w:left w:val="none" w:sz="0" w:space="0" w:color="auto"/>
        <w:bottom w:val="none" w:sz="0" w:space="0" w:color="auto"/>
        <w:right w:val="none" w:sz="0" w:space="0" w:color="auto"/>
      </w:divBdr>
    </w:div>
    <w:div w:id="340395017">
      <w:bodyDiv w:val="1"/>
      <w:marLeft w:val="0"/>
      <w:marRight w:val="0"/>
      <w:marTop w:val="0"/>
      <w:marBottom w:val="0"/>
      <w:divBdr>
        <w:top w:val="none" w:sz="0" w:space="0" w:color="auto"/>
        <w:left w:val="none" w:sz="0" w:space="0" w:color="auto"/>
        <w:bottom w:val="none" w:sz="0" w:space="0" w:color="auto"/>
        <w:right w:val="none" w:sz="0" w:space="0" w:color="auto"/>
      </w:divBdr>
    </w:div>
    <w:div w:id="345056362">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440345956">
      <w:bodyDiv w:val="1"/>
      <w:marLeft w:val="0"/>
      <w:marRight w:val="0"/>
      <w:marTop w:val="0"/>
      <w:marBottom w:val="0"/>
      <w:divBdr>
        <w:top w:val="none" w:sz="0" w:space="0" w:color="auto"/>
        <w:left w:val="none" w:sz="0" w:space="0" w:color="auto"/>
        <w:bottom w:val="none" w:sz="0" w:space="0" w:color="auto"/>
        <w:right w:val="none" w:sz="0" w:space="0" w:color="auto"/>
      </w:divBdr>
    </w:div>
    <w:div w:id="587811286">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35531075">
      <w:bodyDiv w:val="1"/>
      <w:marLeft w:val="0"/>
      <w:marRight w:val="0"/>
      <w:marTop w:val="0"/>
      <w:marBottom w:val="0"/>
      <w:divBdr>
        <w:top w:val="none" w:sz="0" w:space="0" w:color="auto"/>
        <w:left w:val="none" w:sz="0" w:space="0" w:color="auto"/>
        <w:bottom w:val="none" w:sz="0" w:space="0" w:color="auto"/>
        <w:right w:val="none" w:sz="0" w:space="0" w:color="auto"/>
      </w:divBdr>
    </w:div>
    <w:div w:id="747772771">
      <w:bodyDiv w:val="1"/>
      <w:marLeft w:val="0"/>
      <w:marRight w:val="0"/>
      <w:marTop w:val="0"/>
      <w:marBottom w:val="0"/>
      <w:divBdr>
        <w:top w:val="none" w:sz="0" w:space="0" w:color="auto"/>
        <w:left w:val="none" w:sz="0" w:space="0" w:color="auto"/>
        <w:bottom w:val="none" w:sz="0" w:space="0" w:color="auto"/>
        <w:right w:val="none" w:sz="0" w:space="0" w:color="auto"/>
      </w:divBdr>
    </w:div>
    <w:div w:id="762604403">
      <w:bodyDiv w:val="1"/>
      <w:marLeft w:val="0"/>
      <w:marRight w:val="0"/>
      <w:marTop w:val="0"/>
      <w:marBottom w:val="0"/>
      <w:divBdr>
        <w:top w:val="none" w:sz="0" w:space="0" w:color="auto"/>
        <w:left w:val="none" w:sz="0" w:space="0" w:color="auto"/>
        <w:bottom w:val="none" w:sz="0" w:space="0" w:color="auto"/>
        <w:right w:val="none" w:sz="0" w:space="0" w:color="auto"/>
      </w:divBdr>
    </w:div>
    <w:div w:id="770970305">
      <w:bodyDiv w:val="1"/>
      <w:marLeft w:val="0"/>
      <w:marRight w:val="0"/>
      <w:marTop w:val="0"/>
      <w:marBottom w:val="0"/>
      <w:divBdr>
        <w:top w:val="none" w:sz="0" w:space="0" w:color="auto"/>
        <w:left w:val="none" w:sz="0" w:space="0" w:color="auto"/>
        <w:bottom w:val="none" w:sz="0" w:space="0" w:color="auto"/>
        <w:right w:val="none" w:sz="0" w:space="0" w:color="auto"/>
      </w:divBdr>
    </w:div>
    <w:div w:id="771508339">
      <w:bodyDiv w:val="1"/>
      <w:marLeft w:val="0"/>
      <w:marRight w:val="0"/>
      <w:marTop w:val="0"/>
      <w:marBottom w:val="0"/>
      <w:divBdr>
        <w:top w:val="none" w:sz="0" w:space="0" w:color="auto"/>
        <w:left w:val="none" w:sz="0" w:space="0" w:color="auto"/>
        <w:bottom w:val="none" w:sz="0" w:space="0" w:color="auto"/>
        <w:right w:val="none" w:sz="0" w:space="0" w:color="auto"/>
      </w:divBdr>
    </w:div>
    <w:div w:id="785199453">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57279052">
      <w:bodyDiv w:val="1"/>
      <w:marLeft w:val="0"/>
      <w:marRight w:val="0"/>
      <w:marTop w:val="0"/>
      <w:marBottom w:val="0"/>
      <w:divBdr>
        <w:top w:val="none" w:sz="0" w:space="0" w:color="auto"/>
        <w:left w:val="none" w:sz="0" w:space="0" w:color="auto"/>
        <w:bottom w:val="none" w:sz="0" w:space="0" w:color="auto"/>
        <w:right w:val="none" w:sz="0" w:space="0" w:color="auto"/>
      </w:divBdr>
    </w:div>
    <w:div w:id="878707410">
      <w:bodyDiv w:val="1"/>
      <w:marLeft w:val="0"/>
      <w:marRight w:val="0"/>
      <w:marTop w:val="0"/>
      <w:marBottom w:val="0"/>
      <w:divBdr>
        <w:top w:val="none" w:sz="0" w:space="0" w:color="auto"/>
        <w:left w:val="none" w:sz="0" w:space="0" w:color="auto"/>
        <w:bottom w:val="none" w:sz="0" w:space="0" w:color="auto"/>
        <w:right w:val="none" w:sz="0" w:space="0" w:color="auto"/>
      </w:divBdr>
    </w:div>
    <w:div w:id="890313727">
      <w:bodyDiv w:val="1"/>
      <w:marLeft w:val="0"/>
      <w:marRight w:val="0"/>
      <w:marTop w:val="0"/>
      <w:marBottom w:val="0"/>
      <w:divBdr>
        <w:top w:val="none" w:sz="0" w:space="0" w:color="auto"/>
        <w:left w:val="none" w:sz="0" w:space="0" w:color="auto"/>
        <w:bottom w:val="none" w:sz="0" w:space="0" w:color="auto"/>
        <w:right w:val="none" w:sz="0" w:space="0" w:color="auto"/>
      </w:divBdr>
    </w:div>
    <w:div w:id="1063063919">
      <w:bodyDiv w:val="1"/>
      <w:marLeft w:val="0"/>
      <w:marRight w:val="0"/>
      <w:marTop w:val="0"/>
      <w:marBottom w:val="0"/>
      <w:divBdr>
        <w:top w:val="none" w:sz="0" w:space="0" w:color="auto"/>
        <w:left w:val="none" w:sz="0" w:space="0" w:color="auto"/>
        <w:bottom w:val="none" w:sz="0" w:space="0" w:color="auto"/>
        <w:right w:val="none" w:sz="0" w:space="0" w:color="auto"/>
      </w:divBdr>
    </w:div>
    <w:div w:id="1083188566">
      <w:bodyDiv w:val="1"/>
      <w:marLeft w:val="0"/>
      <w:marRight w:val="0"/>
      <w:marTop w:val="0"/>
      <w:marBottom w:val="0"/>
      <w:divBdr>
        <w:top w:val="none" w:sz="0" w:space="0" w:color="auto"/>
        <w:left w:val="none" w:sz="0" w:space="0" w:color="auto"/>
        <w:bottom w:val="none" w:sz="0" w:space="0" w:color="auto"/>
        <w:right w:val="none" w:sz="0" w:space="0" w:color="auto"/>
      </w:divBdr>
    </w:div>
    <w:div w:id="1145582193">
      <w:bodyDiv w:val="1"/>
      <w:marLeft w:val="0"/>
      <w:marRight w:val="0"/>
      <w:marTop w:val="0"/>
      <w:marBottom w:val="0"/>
      <w:divBdr>
        <w:top w:val="none" w:sz="0" w:space="0" w:color="auto"/>
        <w:left w:val="none" w:sz="0" w:space="0" w:color="auto"/>
        <w:bottom w:val="none" w:sz="0" w:space="0" w:color="auto"/>
        <w:right w:val="none" w:sz="0" w:space="0" w:color="auto"/>
      </w:divBdr>
    </w:div>
    <w:div w:id="1146043889">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148130778">
      <w:bodyDiv w:val="1"/>
      <w:marLeft w:val="0"/>
      <w:marRight w:val="0"/>
      <w:marTop w:val="0"/>
      <w:marBottom w:val="0"/>
      <w:divBdr>
        <w:top w:val="none" w:sz="0" w:space="0" w:color="auto"/>
        <w:left w:val="none" w:sz="0" w:space="0" w:color="auto"/>
        <w:bottom w:val="none" w:sz="0" w:space="0" w:color="auto"/>
        <w:right w:val="none" w:sz="0" w:space="0" w:color="auto"/>
      </w:divBdr>
    </w:div>
    <w:div w:id="1179543726">
      <w:bodyDiv w:val="1"/>
      <w:marLeft w:val="0"/>
      <w:marRight w:val="0"/>
      <w:marTop w:val="0"/>
      <w:marBottom w:val="0"/>
      <w:divBdr>
        <w:top w:val="none" w:sz="0" w:space="0" w:color="auto"/>
        <w:left w:val="none" w:sz="0" w:space="0" w:color="auto"/>
        <w:bottom w:val="none" w:sz="0" w:space="0" w:color="auto"/>
        <w:right w:val="none" w:sz="0" w:space="0" w:color="auto"/>
      </w:divBdr>
    </w:div>
    <w:div w:id="1272471366">
      <w:bodyDiv w:val="1"/>
      <w:marLeft w:val="0"/>
      <w:marRight w:val="0"/>
      <w:marTop w:val="0"/>
      <w:marBottom w:val="0"/>
      <w:divBdr>
        <w:top w:val="none" w:sz="0" w:space="0" w:color="auto"/>
        <w:left w:val="none" w:sz="0" w:space="0" w:color="auto"/>
        <w:bottom w:val="none" w:sz="0" w:space="0" w:color="auto"/>
        <w:right w:val="none" w:sz="0" w:space="0" w:color="auto"/>
      </w:divBdr>
    </w:div>
    <w:div w:id="1284582922">
      <w:bodyDiv w:val="1"/>
      <w:marLeft w:val="0"/>
      <w:marRight w:val="0"/>
      <w:marTop w:val="0"/>
      <w:marBottom w:val="0"/>
      <w:divBdr>
        <w:top w:val="none" w:sz="0" w:space="0" w:color="auto"/>
        <w:left w:val="none" w:sz="0" w:space="0" w:color="auto"/>
        <w:bottom w:val="none" w:sz="0" w:space="0" w:color="auto"/>
        <w:right w:val="none" w:sz="0" w:space="0" w:color="auto"/>
      </w:divBdr>
    </w:div>
    <w:div w:id="1301031041">
      <w:bodyDiv w:val="1"/>
      <w:marLeft w:val="0"/>
      <w:marRight w:val="0"/>
      <w:marTop w:val="0"/>
      <w:marBottom w:val="0"/>
      <w:divBdr>
        <w:top w:val="none" w:sz="0" w:space="0" w:color="auto"/>
        <w:left w:val="none" w:sz="0" w:space="0" w:color="auto"/>
        <w:bottom w:val="none" w:sz="0" w:space="0" w:color="auto"/>
        <w:right w:val="none" w:sz="0" w:space="0" w:color="auto"/>
      </w:divBdr>
    </w:div>
    <w:div w:id="1303651705">
      <w:bodyDiv w:val="1"/>
      <w:marLeft w:val="0"/>
      <w:marRight w:val="0"/>
      <w:marTop w:val="0"/>
      <w:marBottom w:val="0"/>
      <w:divBdr>
        <w:top w:val="none" w:sz="0" w:space="0" w:color="auto"/>
        <w:left w:val="none" w:sz="0" w:space="0" w:color="auto"/>
        <w:bottom w:val="none" w:sz="0" w:space="0" w:color="auto"/>
        <w:right w:val="none" w:sz="0" w:space="0" w:color="auto"/>
      </w:divBdr>
      <w:divsChild>
        <w:div w:id="12464450">
          <w:marLeft w:val="0"/>
          <w:marRight w:val="0"/>
          <w:marTop w:val="0"/>
          <w:marBottom w:val="0"/>
          <w:divBdr>
            <w:top w:val="none" w:sz="0" w:space="0" w:color="auto"/>
            <w:left w:val="none" w:sz="0" w:space="0" w:color="auto"/>
            <w:bottom w:val="none" w:sz="0" w:space="0" w:color="auto"/>
            <w:right w:val="none" w:sz="0" w:space="0" w:color="auto"/>
          </w:divBdr>
          <w:divsChild>
            <w:div w:id="7567392">
              <w:marLeft w:val="210"/>
              <w:marRight w:val="210"/>
              <w:marTop w:val="0"/>
              <w:marBottom w:val="0"/>
              <w:divBdr>
                <w:top w:val="none" w:sz="0" w:space="0" w:color="auto"/>
                <w:left w:val="none" w:sz="0" w:space="0" w:color="auto"/>
                <w:bottom w:val="none" w:sz="0" w:space="0" w:color="auto"/>
                <w:right w:val="none" w:sz="0" w:space="0" w:color="auto"/>
              </w:divBdr>
              <w:divsChild>
                <w:div w:id="1659651010">
                  <w:marLeft w:val="0"/>
                  <w:marRight w:val="0"/>
                  <w:marTop w:val="0"/>
                  <w:marBottom w:val="0"/>
                  <w:divBdr>
                    <w:top w:val="none" w:sz="0" w:space="0" w:color="auto"/>
                    <w:left w:val="none" w:sz="0" w:space="0" w:color="auto"/>
                    <w:bottom w:val="none" w:sz="0" w:space="0" w:color="auto"/>
                    <w:right w:val="none" w:sz="0" w:space="0" w:color="auto"/>
                  </w:divBdr>
                  <w:divsChild>
                    <w:div w:id="1723211210">
                      <w:marLeft w:val="0"/>
                      <w:marRight w:val="0"/>
                      <w:marTop w:val="0"/>
                      <w:marBottom w:val="0"/>
                      <w:divBdr>
                        <w:top w:val="none" w:sz="0" w:space="0" w:color="auto"/>
                        <w:left w:val="none" w:sz="0" w:space="0" w:color="auto"/>
                        <w:bottom w:val="none" w:sz="0" w:space="0" w:color="auto"/>
                        <w:right w:val="none" w:sz="0" w:space="0" w:color="auto"/>
                      </w:divBdr>
                      <w:divsChild>
                        <w:div w:id="79256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88661">
      <w:bodyDiv w:val="1"/>
      <w:marLeft w:val="0"/>
      <w:marRight w:val="0"/>
      <w:marTop w:val="0"/>
      <w:marBottom w:val="0"/>
      <w:divBdr>
        <w:top w:val="none" w:sz="0" w:space="0" w:color="auto"/>
        <w:left w:val="none" w:sz="0" w:space="0" w:color="auto"/>
        <w:bottom w:val="none" w:sz="0" w:space="0" w:color="auto"/>
        <w:right w:val="none" w:sz="0" w:space="0" w:color="auto"/>
      </w:divBdr>
      <w:divsChild>
        <w:div w:id="593129278">
          <w:marLeft w:val="0"/>
          <w:marRight w:val="0"/>
          <w:marTop w:val="0"/>
          <w:marBottom w:val="0"/>
          <w:divBdr>
            <w:top w:val="none" w:sz="0" w:space="0" w:color="auto"/>
            <w:left w:val="none" w:sz="0" w:space="0" w:color="auto"/>
            <w:bottom w:val="none" w:sz="0" w:space="0" w:color="auto"/>
            <w:right w:val="none" w:sz="0" w:space="0" w:color="auto"/>
          </w:divBdr>
          <w:divsChild>
            <w:div w:id="8955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90959741">
      <w:bodyDiv w:val="1"/>
      <w:marLeft w:val="0"/>
      <w:marRight w:val="0"/>
      <w:marTop w:val="0"/>
      <w:marBottom w:val="0"/>
      <w:divBdr>
        <w:top w:val="none" w:sz="0" w:space="0" w:color="auto"/>
        <w:left w:val="none" w:sz="0" w:space="0" w:color="auto"/>
        <w:bottom w:val="none" w:sz="0" w:space="0" w:color="auto"/>
        <w:right w:val="none" w:sz="0" w:space="0" w:color="auto"/>
      </w:divBdr>
    </w:div>
    <w:div w:id="1395932019">
      <w:bodyDiv w:val="1"/>
      <w:marLeft w:val="0"/>
      <w:marRight w:val="0"/>
      <w:marTop w:val="0"/>
      <w:marBottom w:val="0"/>
      <w:divBdr>
        <w:top w:val="none" w:sz="0" w:space="0" w:color="auto"/>
        <w:left w:val="none" w:sz="0" w:space="0" w:color="auto"/>
        <w:bottom w:val="none" w:sz="0" w:space="0" w:color="auto"/>
        <w:right w:val="none" w:sz="0" w:space="0" w:color="auto"/>
      </w:divBdr>
    </w:div>
    <w:div w:id="1430924465">
      <w:bodyDiv w:val="1"/>
      <w:marLeft w:val="0"/>
      <w:marRight w:val="0"/>
      <w:marTop w:val="0"/>
      <w:marBottom w:val="0"/>
      <w:divBdr>
        <w:top w:val="none" w:sz="0" w:space="0" w:color="auto"/>
        <w:left w:val="none" w:sz="0" w:space="0" w:color="auto"/>
        <w:bottom w:val="none" w:sz="0" w:space="0" w:color="auto"/>
        <w:right w:val="none" w:sz="0" w:space="0" w:color="auto"/>
      </w:divBdr>
      <w:divsChild>
        <w:div w:id="153526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485545">
      <w:bodyDiv w:val="1"/>
      <w:marLeft w:val="0"/>
      <w:marRight w:val="0"/>
      <w:marTop w:val="0"/>
      <w:marBottom w:val="0"/>
      <w:divBdr>
        <w:top w:val="none" w:sz="0" w:space="0" w:color="auto"/>
        <w:left w:val="none" w:sz="0" w:space="0" w:color="auto"/>
        <w:bottom w:val="none" w:sz="0" w:space="0" w:color="auto"/>
        <w:right w:val="none" w:sz="0" w:space="0" w:color="auto"/>
      </w:divBdr>
    </w:div>
    <w:div w:id="1454135782">
      <w:bodyDiv w:val="1"/>
      <w:marLeft w:val="0"/>
      <w:marRight w:val="0"/>
      <w:marTop w:val="0"/>
      <w:marBottom w:val="0"/>
      <w:divBdr>
        <w:top w:val="none" w:sz="0" w:space="0" w:color="auto"/>
        <w:left w:val="none" w:sz="0" w:space="0" w:color="auto"/>
        <w:bottom w:val="none" w:sz="0" w:space="0" w:color="auto"/>
        <w:right w:val="none" w:sz="0" w:space="0" w:color="auto"/>
      </w:divBdr>
    </w:div>
    <w:div w:id="1474907375">
      <w:bodyDiv w:val="1"/>
      <w:marLeft w:val="0"/>
      <w:marRight w:val="0"/>
      <w:marTop w:val="0"/>
      <w:marBottom w:val="0"/>
      <w:divBdr>
        <w:top w:val="none" w:sz="0" w:space="0" w:color="auto"/>
        <w:left w:val="none" w:sz="0" w:space="0" w:color="auto"/>
        <w:bottom w:val="none" w:sz="0" w:space="0" w:color="auto"/>
        <w:right w:val="none" w:sz="0" w:space="0" w:color="auto"/>
      </w:divBdr>
    </w:div>
    <w:div w:id="1496647340">
      <w:bodyDiv w:val="1"/>
      <w:marLeft w:val="0"/>
      <w:marRight w:val="0"/>
      <w:marTop w:val="0"/>
      <w:marBottom w:val="0"/>
      <w:divBdr>
        <w:top w:val="none" w:sz="0" w:space="0" w:color="auto"/>
        <w:left w:val="none" w:sz="0" w:space="0" w:color="auto"/>
        <w:bottom w:val="none" w:sz="0" w:space="0" w:color="auto"/>
        <w:right w:val="none" w:sz="0" w:space="0" w:color="auto"/>
      </w:divBdr>
    </w:div>
    <w:div w:id="1514495410">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565405">
      <w:bodyDiv w:val="1"/>
      <w:marLeft w:val="0"/>
      <w:marRight w:val="0"/>
      <w:marTop w:val="0"/>
      <w:marBottom w:val="0"/>
      <w:divBdr>
        <w:top w:val="none" w:sz="0" w:space="0" w:color="auto"/>
        <w:left w:val="none" w:sz="0" w:space="0" w:color="auto"/>
        <w:bottom w:val="none" w:sz="0" w:space="0" w:color="auto"/>
        <w:right w:val="none" w:sz="0" w:space="0" w:color="auto"/>
      </w:divBdr>
    </w:div>
    <w:div w:id="1701275751">
      <w:bodyDiv w:val="1"/>
      <w:marLeft w:val="0"/>
      <w:marRight w:val="0"/>
      <w:marTop w:val="0"/>
      <w:marBottom w:val="0"/>
      <w:divBdr>
        <w:top w:val="none" w:sz="0" w:space="0" w:color="auto"/>
        <w:left w:val="none" w:sz="0" w:space="0" w:color="auto"/>
        <w:bottom w:val="none" w:sz="0" w:space="0" w:color="auto"/>
        <w:right w:val="none" w:sz="0" w:space="0" w:color="auto"/>
      </w:divBdr>
      <w:divsChild>
        <w:div w:id="440342302">
          <w:marLeft w:val="0"/>
          <w:marRight w:val="0"/>
          <w:marTop w:val="0"/>
          <w:marBottom w:val="0"/>
          <w:divBdr>
            <w:top w:val="none" w:sz="0" w:space="0" w:color="auto"/>
            <w:left w:val="none" w:sz="0" w:space="0" w:color="auto"/>
            <w:bottom w:val="none" w:sz="0" w:space="0" w:color="auto"/>
            <w:right w:val="none" w:sz="0" w:space="0" w:color="auto"/>
          </w:divBdr>
          <w:divsChild>
            <w:div w:id="1947272556">
              <w:marLeft w:val="210"/>
              <w:marRight w:val="210"/>
              <w:marTop w:val="0"/>
              <w:marBottom w:val="0"/>
              <w:divBdr>
                <w:top w:val="none" w:sz="0" w:space="0" w:color="auto"/>
                <w:left w:val="none" w:sz="0" w:space="0" w:color="auto"/>
                <w:bottom w:val="none" w:sz="0" w:space="0" w:color="auto"/>
                <w:right w:val="none" w:sz="0" w:space="0" w:color="auto"/>
              </w:divBdr>
              <w:divsChild>
                <w:div w:id="1983387272">
                  <w:marLeft w:val="0"/>
                  <w:marRight w:val="0"/>
                  <w:marTop w:val="0"/>
                  <w:marBottom w:val="0"/>
                  <w:divBdr>
                    <w:top w:val="none" w:sz="0" w:space="0" w:color="auto"/>
                    <w:left w:val="none" w:sz="0" w:space="0" w:color="auto"/>
                    <w:bottom w:val="none" w:sz="0" w:space="0" w:color="auto"/>
                    <w:right w:val="none" w:sz="0" w:space="0" w:color="auto"/>
                  </w:divBdr>
                  <w:divsChild>
                    <w:div w:id="866066797">
                      <w:marLeft w:val="0"/>
                      <w:marRight w:val="0"/>
                      <w:marTop w:val="0"/>
                      <w:marBottom w:val="0"/>
                      <w:divBdr>
                        <w:top w:val="none" w:sz="0" w:space="0" w:color="auto"/>
                        <w:left w:val="none" w:sz="0" w:space="0" w:color="auto"/>
                        <w:bottom w:val="none" w:sz="0" w:space="0" w:color="auto"/>
                        <w:right w:val="none" w:sz="0" w:space="0" w:color="auto"/>
                      </w:divBdr>
                      <w:divsChild>
                        <w:div w:id="135846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834743">
      <w:bodyDiv w:val="1"/>
      <w:marLeft w:val="0"/>
      <w:marRight w:val="0"/>
      <w:marTop w:val="0"/>
      <w:marBottom w:val="0"/>
      <w:divBdr>
        <w:top w:val="none" w:sz="0" w:space="0" w:color="auto"/>
        <w:left w:val="none" w:sz="0" w:space="0" w:color="auto"/>
        <w:bottom w:val="none" w:sz="0" w:space="0" w:color="auto"/>
        <w:right w:val="none" w:sz="0" w:space="0" w:color="auto"/>
      </w:divBdr>
    </w:div>
    <w:div w:id="1765344513">
      <w:bodyDiv w:val="1"/>
      <w:marLeft w:val="0"/>
      <w:marRight w:val="0"/>
      <w:marTop w:val="0"/>
      <w:marBottom w:val="0"/>
      <w:divBdr>
        <w:top w:val="none" w:sz="0" w:space="0" w:color="auto"/>
        <w:left w:val="none" w:sz="0" w:space="0" w:color="auto"/>
        <w:bottom w:val="none" w:sz="0" w:space="0" w:color="auto"/>
        <w:right w:val="none" w:sz="0" w:space="0" w:color="auto"/>
      </w:divBdr>
    </w:div>
    <w:div w:id="1791319936">
      <w:bodyDiv w:val="1"/>
      <w:marLeft w:val="0"/>
      <w:marRight w:val="0"/>
      <w:marTop w:val="0"/>
      <w:marBottom w:val="0"/>
      <w:divBdr>
        <w:top w:val="none" w:sz="0" w:space="0" w:color="auto"/>
        <w:left w:val="none" w:sz="0" w:space="0" w:color="auto"/>
        <w:bottom w:val="none" w:sz="0" w:space="0" w:color="auto"/>
        <w:right w:val="none" w:sz="0" w:space="0" w:color="auto"/>
      </w:divBdr>
    </w:div>
    <w:div w:id="1812362497">
      <w:bodyDiv w:val="1"/>
      <w:marLeft w:val="0"/>
      <w:marRight w:val="0"/>
      <w:marTop w:val="0"/>
      <w:marBottom w:val="0"/>
      <w:divBdr>
        <w:top w:val="none" w:sz="0" w:space="0" w:color="auto"/>
        <w:left w:val="none" w:sz="0" w:space="0" w:color="auto"/>
        <w:bottom w:val="none" w:sz="0" w:space="0" w:color="auto"/>
        <w:right w:val="none" w:sz="0" w:space="0" w:color="auto"/>
      </w:divBdr>
    </w:div>
    <w:div w:id="1853882704">
      <w:bodyDiv w:val="1"/>
      <w:marLeft w:val="0"/>
      <w:marRight w:val="0"/>
      <w:marTop w:val="0"/>
      <w:marBottom w:val="0"/>
      <w:divBdr>
        <w:top w:val="none" w:sz="0" w:space="0" w:color="auto"/>
        <w:left w:val="none" w:sz="0" w:space="0" w:color="auto"/>
        <w:bottom w:val="none" w:sz="0" w:space="0" w:color="auto"/>
        <w:right w:val="none" w:sz="0" w:space="0" w:color="auto"/>
      </w:divBdr>
    </w:div>
    <w:div w:id="1872104998">
      <w:bodyDiv w:val="1"/>
      <w:marLeft w:val="0"/>
      <w:marRight w:val="0"/>
      <w:marTop w:val="0"/>
      <w:marBottom w:val="0"/>
      <w:divBdr>
        <w:top w:val="none" w:sz="0" w:space="0" w:color="auto"/>
        <w:left w:val="none" w:sz="0" w:space="0" w:color="auto"/>
        <w:bottom w:val="none" w:sz="0" w:space="0" w:color="auto"/>
        <w:right w:val="none" w:sz="0" w:space="0" w:color="auto"/>
      </w:divBdr>
    </w:div>
    <w:div w:id="1937864101">
      <w:bodyDiv w:val="1"/>
      <w:marLeft w:val="0"/>
      <w:marRight w:val="0"/>
      <w:marTop w:val="0"/>
      <w:marBottom w:val="0"/>
      <w:divBdr>
        <w:top w:val="none" w:sz="0" w:space="0" w:color="auto"/>
        <w:left w:val="none" w:sz="0" w:space="0" w:color="auto"/>
        <w:bottom w:val="none" w:sz="0" w:space="0" w:color="auto"/>
        <w:right w:val="none" w:sz="0" w:space="0" w:color="auto"/>
      </w:divBdr>
    </w:div>
    <w:div w:id="1941528331">
      <w:bodyDiv w:val="1"/>
      <w:marLeft w:val="0"/>
      <w:marRight w:val="0"/>
      <w:marTop w:val="0"/>
      <w:marBottom w:val="0"/>
      <w:divBdr>
        <w:top w:val="none" w:sz="0" w:space="0" w:color="auto"/>
        <w:left w:val="none" w:sz="0" w:space="0" w:color="auto"/>
        <w:bottom w:val="none" w:sz="0" w:space="0" w:color="auto"/>
        <w:right w:val="none" w:sz="0" w:space="0" w:color="auto"/>
      </w:divBdr>
    </w:div>
    <w:div w:id="1949122141">
      <w:bodyDiv w:val="1"/>
      <w:marLeft w:val="0"/>
      <w:marRight w:val="0"/>
      <w:marTop w:val="0"/>
      <w:marBottom w:val="0"/>
      <w:divBdr>
        <w:top w:val="none" w:sz="0" w:space="0" w:color="auto"/>
        <w:left w:val="none" w:sz="0" w:space="0" w:color="auto"/>
        <w:bottom w:val="none" w:sz="0" w:space="0" w:color="auto"/>
        <w:right w:val="none" w:sz="0" w:space="0" w:color="auto"/>
      </w:divBdr>
    </w:div>
    <w:div w:id="1964844354">
      <w:bodyDiv w:val="1"/>
      <w:marLeft w:val="0"/>
      <w:marRight w:val="0"/>
      <w:marTop w:val="0"/>
      <w:marBottom w:val="0"/>
      <w:divBdr>
        <w:top w:val="none" w:sz="0" w:space="0" w:color="auto"/>
        <w:left w:val="none" w:sz="0" w:space="0" w:color="auto"/>
        <w:bottom w:val="none" w:sz="0" w:space="0" w:color="auto"/>
        <w:right w:val="none" w:sz="0" w:space="0" w:color="auto"/>
      </w:divBdr>
      <w:divsChild>
        <w:div w:id="1666938901">
          <w:marLeft w:val="0"/>
          <w:marRight w:val="0"/>
          <w:marTop w:val="0"/>
          <w:marBottom w:val="0"/>
          <w:divBdr>
            <w:top w:val="none" w:sz="0" w:space="0" w:color="auto"/>
            <w:left w:val="none" w:sz="0" w:space="0" w:color="auto"/>
            <w:bottom w:val="none" w:sz="0" w:space="0" w:color="auto"/>
            <w:right w:val="none" w:sz="0" w:space="0" w:color="auto"/>
          </w:divBdr>
          <w:divsChild>
            <w:div w:id="576672219">
              <w:marLeft w:val="210"/>
              <w:marRight w:val="210"/>
              <w:marTop w:val="0"/>
              <w:marBottom w:val="0"/>
              <w:divBdr>
                <w:top w:val="none" w:sz="0" w:space="0" w:color="auto"/>
                <w:left w:val="none" w:sz="0" w:space="0" w:color="auto"/>
                <w:bottom w:val="none" w:sz="0" w:space="0" w:color="auto"/>
                <w:right w:val="none" w:sz="0" w:space="0" w:color="auto"/>
              </w:divBdr>
              <w:divsChild>
                <w:div w:id="562717911">
                  <w:marLeft w:val="0"/>
                  <w:marRight w:val="0"/>
                  <w:marTop w:val="0"/>
                  <w:marBottom w:val="0"/>
                  <w:divBdr>
                    <w:top w:val="none" w:sz="0" w:space="0" w:color="auto"/>
                    <w:left w:val="none" w:sz="0" w:space="0" w:color="auto"/>
                    <w:bottom w:val="none" w:sz="0" w:space="0" w:color="auto"/>
                    <w:right w:val="none" w:sz="0" w:space="0" w:color="auto"/>
                  </w:divBdr>
                  <w:divsChild>
                    <w:div w:id="504055410">
                      <w:marLeft w:val="0"/>
                      <w:marRight w:val="0"/>
                      <w:marTop w:val="0"/>
                      <w:marBottom w:val="0"/>
                      <w:divBdr>
                        <w:top w:val="none" w:sz="0" w:space="0" w:color="auto"/>
                        <w:left w:val="none" w:sz="0" w:space="0" w:color="auto"/>
                        <w:bottom w:val="none" w:sz="0" w:space="0" w:color="auto"/>
                        <w:right w:val="none" w:sz="0" w:space="0" w:color="auto"/>
                      </w:divBdr>
                      <w:divsChild>
                        <w:div w:id="15514603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7596">
      <w:bodyDiv w:val="1"/>
      <w:marLeft w:val="0"/>
      <w:marRight w:val="0"/>
      <w:marTop w:val="0"/>
      <w:marBottom w:val="0"/>
      <w:divBdr>
        <w:top w:val="none" w:sz="0" w:space="0" w:color="auto"/>
        <w:left w:val="none" w:sz="0" w:space="0" w:color="auto"/>
        <w:bottom w:val="none" w:sz="0" w:space="0" w:color="auto"/>
        <w:right w:val="none" w:sz="0" w:space="0" w:color="auto"/>
      </w:divBdr>
    </w:div>
    <w:div w:id="2071075629">
      <w:bodyDiv w:val="1"/>
      <w:marLeft w:val="0"/>
      <w:marRight w:val="0"/>
      <w:marTop w:val="0"/>
      <w:marBottom w:val="0"/>
      <w:divBdr>
        <w:top w:val="none" w:sz="0" w:space="0" w:color="auto"/>
        <w:left w:val="none" w:sz="0" w:space="0" w:color="auto"/>
        <w:bottom w:val="none" w:sz="0" w:space="0" w:color="auto"/>
        <w:right w:val="none" w:sz="0" w:space="0" w:color="auto"/>
      </w:divBdr>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 w:id="208850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publications.naturalengland.org.uk/" TargetMode="External"/><Relationship Id="rId26" Type="http://schemas.openxmlformats.org/officeDocument/2006/relationships/image" Target="media/image4.svg"/><Relationship Id="rId3" Type="http://schemas.openxmlformats.org/officeDocument/2006/relationships/customXml" Target="../customXml/item3.xml"/><Relationship Id="rId21" Type="http://schemas.openxmlformats.org/officeDocument/2006/relationships/hyperlink" Target="https://www.gov.uk/guidance/how-to-access-natural-englands-maps-and-data"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gov.uk/natural-england" TargetMode="External"/><Relationship Id="rId20" Type="http://schemas.openxmlformats.org/officeDocument/2006/relationships/hyperlink" Target="http://www.nationalarchives.gov.uk/doc/open-government-licence/version/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www.gov.uk/natural-england" TargetMode="External"/><Relationship Id="rId23" Type="http://schemas.openxmlformats.org/officeDocument/2006/relationships/image" Target="media/image2.png"/><Relationship Id="rId28" Type="http://schemas.openxmlformats.org/officeDocument/2006/relationships/hyperlink" Target="http://www.gov.uk/natural-england" TargetMode="External"/><Relationship Id="rId10" Type="http://schemas.openxmlformats.org/officeDocument/2006/relationships/footnotes" Target="footnotes.xml"/><Relationship Id="rId19" Type="http://schemas.openxmlformats.org/officeDocument/2006/relationships/hyperlink" Target="mailto:enquiries@naturalengland.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www.gov.uk/natural-england"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oilassociation.org/media/19141/the-agroforestry-handbook.pdf" TargetMode="External"/><Relationship Id="rId2" Type="http://schemas.openxmlformats.org/officeDocument/2006/relationships/hyperlink" Target="https://nbnatlas.org/" TargetMode="External"/><Relationship Id="rId1" Type="http://schemas.openxmlformats.org/officeDocument/2006/relationships/hyperlink" Target="https://ukclimateprojections-ui.metoffice.gov.uk/products" TargetMode="External"/><Relationship Id="rId6" Type="http://schemas.openxmlformats.org/officeDocument/2006/relationships/hyperlink" Target="https://www.therrc.co.uk/monitoring-planner" TargetMode="External"/><Relationship Id="rId5" Type="http://schemas.openxmlformats.org/officeDocument/2006/relationships/hyperlink" Target="https://www.legislation.gov.uk/uksi/2015/51/contents" TargetMode="External"/><Relationship Id="rId4" Type="http://schemas.openxmlformats.org/officeDocument/2006/relationships/hyperlink" Target="https://www.nuffieldscholar.org/reports/gb/2011/agroforestry-new-approach-increasing-farm-produc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Ras19</b:Tag>
    <b:SourceType>Report</b:SourceType>
    <b:Guid>{606EFA26-D938-41E0-A82E-2421F1232B70}</b:Guid>
    <b:Title>The Agroforestry Handbook - Agroforestry for the UK</b:Title>
    <b:Year>2019</b:Year>
    <b:Publisher>Soil Association Limited</b:Publisher>
    <b:City>Bristol</b:City>
    <b:Author>
      <b:Author>
        <b:NameList>
          <b:Person>
            <b:Last>Raskin</b:Last>
            <b:First>Ben</b:First>
          </b:Person>
          <b:Person>
            <b:Last>Osborn</b:Last>
            <b:First>Simone</b:First>
          </b:Person>
        </b:NameList>
      </b:Author>
    </b:Author>
    <b:RefOrder>1</b:RefOrder>
  </b:Source>
  <b:Source>
    <b:Tag>Mic07</b:Tag>
    <b:SourceType>JournalArticle</b:SourceType>
    <b:Guid>{63886519-FDB9-4486-85B1-9587B156B37C}</b:Guid>
    <b:Title>Silvopasture for reducing phosphorus loss from subtropical</b:Title>
    <b:Year>2007</b:Year>
    <b:JournalName>Plant Soil</b:JournalName>
    <b:Pages>267–276</b:Pages>
    <b:Volume>297</b:Volume>
    <b:Author>
      <b:Author>
        <b:NameList>
          <b:Person>
            <b:Last>Michel</b:Last>
            <b:Middle>A.</b:Middle>
            <b:First>G.</b:First>
          </b:Person>
          <b:Person>
            <b:Last>Nair</b:Last>
            <b:Middle>D.</b:Middle>
            <b:First>V.</b:First>
          </b:Person>
          <b:Person>
            <b:Last>Nair</b:Last>
            <b:Middle>K. R.</b:Middle>
            <b:First>P.</b:First>
          </b:Person>
        </b:NameList>
      </b:Author>
    </b:Author>
    <b:RefOrder>2</b:RefOrder>
  </b:Source>
  <b:Source>
    <b:Tag>Bri12</b:Tag>
    <b:SourceType>Report</b:SourceType>
    <b:Guid>{765C242C-E6A1-430F-860B-67A56024E41D}</b:Guid>
    <b:Title>Agroforestry: A new approach to increasing farm production</b:Title>
    <b:Year>2012</b:Year>
    <b:Publisher>Nuffield Farming Scholarships Trust</b:Publisher>
    <b:Author>
      <b:Author>
        <b:NameList>
          <b:Person>
            <b:Last>Briggs</b:Last>
            <b:First>Stephen</b:First>
          </b:Person>
        </b:NameList>
      </b:Author>
    </b:Author>
    <b:RefOrder>3</b:RefOrder>
  </b:Source>
  <b:Source>
    <b:Tag>Fra16</b:Tag>
    <b:SourceType>JournalArticle</b:SourceType>
    <b:Guid>{77A135BA-2C52-4333-B744-37A2CFF0A1C6}</b:Guid>
    <b:Title>The potential for poplar and willow silvopastoral systems to mitigate nitrate leaching from intensive agriculture in New Zealand</b:Title>
    <b:JournalName>Environemental Science</b:JournalName>
    <b:Year>2016</b:Year>
    <b:Author>
      <b:Author>
        <b:NameList>
          <b:Person>
            <b:Last>Franklin</b:Last>
            <b:Middle>M.</b:Middle>
            <b:First>Hannah</b:First>
          </b:Person>
          <b:Person>
            <b:Last>Mcentee</b:Last>
            <b:First>D.</b:First>
          </b:Person>
          <b:Person>
            <b:Last>Bloomberg</b:Last>
            <b:First>M.</b:First>
          </b:Person>
        </b:NameList>
      </b:Author>
    </b:Author>
    <b:RefOrder>4</b:RefOrder>
  </b:Source>
</b:Sources>
</file>

<file path=customXml/item2.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0970e152-b6fd-4518-a3d1-c1e90cefef6a</TermId>
        </TermInfo>
      </Terms>
    </cf401361b24e474cb011be6eb76c0e76>
    <k85d23755b3a46b5a51451cf336b2e9b xmlns="662745e8-e224-48e8-a2e3-254862b8c2f5">
      <Terms xmlns="http://schemas.microsoft.com/office/infopath/2007/PartnerControls"/>
    </k85d23755b3a46b5a51451cf336b2e9b>
    <Topic xmlns="662745e8-e224-48e8-a2e3-254862b8c2f5">Artwork</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19</Value>
      <Value>25</Value>
      <Value>10</Value>
      <Value>26</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Digital Products and Design Artwork</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d67af8f2-fbc4-41af-9f9a-4605eb1f1fa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438448AE9241943A7F1AB8475784030" ma:contentTypeVersion="30" ma:contentTypeDescription="Create a new document." ma:contentTypeScope="" ma:versionID="348e2a5418d9ff8847c1ea841d11fe4d">
  <xsd:schema xmlns:xsd="http://www.w3.org/2001/XMLSchema" xmlns:xs="http://www.w3.org/2001/XMLSchema" xmlns:p="http://schemas.microsoft.com/office/2006/metadata/properties" xmlns:ns2="662745e8-e224-48e8-a2e3-254862b8c2f5" xmlns:ns3="d67af8f2-fbc4-41af-9f9a-4605eb1f1fa6" targetNamespace="http://schemas.microsoft.com/office/2006/metadata/properties" ma:root="true" ma:fieldsID="817aa9dde30daf2a18047a0796a7b430" ns2:_="" ns3:_="">
    <xsd:import namespace="662745e8-e224-48e8-a2e3-254862b8c2f5"/>
    <xsd:import namespace="d67af8f2-fbc4-41af-9f9a-4605eb1f1fa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aa3be5d-ffc1-4445-bb26-10ad87a17aea}" ma:internalName="TaxCatchAll" ma:showField="CatchAllData" ma:web="1ac017bc-69fd-4f4c-97cc-d9bef9a2da8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aa3be5d-ffc1-4445-bb26-10ad87a17aea}" ma:internalName="TaxCatchAllLabel" ma:readOnly="true" ma:showField="CatchAllDataLabel" ma:web="1ac017bc-69fd-4f4c-97cc-d9bef9a2da84">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vidence Team" ma:internalName="Team">
      <xsd:simpleType>
        <xsd:restriction base="dms:Text"/>
      </xsd:simpleType>
    </xsd:element>
    <xsd:element name="Topic" ma:index="20" nillable="true" ma:displayName="Topic" ma:default="Publication report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af8f2-fbc4-41af-9f9a-4605eb1f1fa6"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0D8007-DDE5-49C9-9C11-BCB93CAB6A9E}">
  <ds:schemaRefs>
    <ds:schemaRef ds:uri="http://schemas.openxmlformats.org/officeDocument/2006/bibliography"/>
  </ds:schemaRefs>
</ds:datastoreItem>
</file>

<file path=customXml/itemProps2.xml><?xml version="1.0" encoding="utf-8"?>
<ds:datastoreItem xmlns:ds="http://schemas.openxmlformats.org/officeDocument/2006/customXml" ds:itemID="{C435AEF4-70FB-4490-8B0A-62CCF0CA89D8}">
  <ds:schemaRefs>
    <ds:schemaRef ds:uri="Microsoft.SharePoint.Taxonomy.ContentTypeSync"/>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d67af8f2-fbc4-41af-9f9a-4605eb1f1fa6"/>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5.xml><?xml version="1.0" encoding="utf-8"?>
<ds:datastoreItem xmlns:ds="http://schemas.openxmlformats.org/officeDocument/2006/customXml" ds:itemID="{61918239-A623-4418-9160-A43D7A2CE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d67af8f2-fbc4-41af-9f9a-4605eb1f1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49</TotalTime>
  <Pages>59</Pages>
  <Words>14559</Words>
  <Characters>82989</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Peggy</dc:creator>
  <cp:lastModifiedBy>Lacey, Paul</cp:lastModifiedBy>
  <cp:revision>2</cp:revision>
  <cp:lastPrinted>2021-04-01T16:46:00Z</cp:lastPrinted>
  <dcterms:created xsi:type="dcterms:W3CDTF">2024-03-05T10:44:00Z</dcterms:created>
  <dcterms:modified xsi:type="dcterms:W3CDTF">2024-03-05T10:44:00Z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0x010100A5BF1C78D9F64B679A5EBDE1C6598EBC0100A438448AE9241943A7F1AB8475784030</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19;#Internal Core Defra|836ac8df-3ab9-4c95-a1f0-07f825804935</vt:lpwstr>
  </property>
  <property fmtid="{D5CDD505-2E9C-101B-9397-08002B2CF9AE}" pid="8" name="HOCopyrightLevel">
    <vt:lpwstr>25;#Other|0970e152-b6fd-4518-a3d1-c1e90cefef6a</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26;#Core Defra|026223dd-2e56-4615-868d-7c5bfd566810</vt:lpwstr>
  </property>
  <property fmtid="{D5CDD505-2E9C-101B-9397-08002B2CF9AE}" pid="12" name="MediaServiceImageTags">
    <vt:lpwstr/>
  </property>
</Properties>
</file>